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42EB" w14:textId="77777777" w:rsidR="001F1D3A" w:rsidRDefault="001F1D3A" w:rsidP="009A65A3">
      <w:pPr>
        <w:spacing w:after="0" w:line="240" w:lineRule="auto"/>
        <w:jc w:val="center"/>
        <w:rPr>
          <w:rFonts w:ascii="Times New Roman" w:hAnsi="Times New Roman" w:cs="Times New Roman"/>
          <w:b/>
          <w:sz w:val="24"/>
          <w:szCs w:val="24"/>
        </w:rPr>
      </w:pPr>
      <w:bookmarkStart w:id="0" w:name="_Toc384886248"/>
    </w:p>
    <w:p w14:paraId="2AB49664" w14:textId="69CDFDB3" w:rsidR="00213075" w:rsidRPr="007E0E6A" w:rsidRDefault="006171F9" w:rsidP="009A65A3">
      <w:pPr>
        <w:spacing w:after="0" w:line="240" w:lineRule="auto"/>
        <w:jc w:val="center"/>
        <w:rPr>
          <w:rFonts w:ascii="Times New Roman" w:hAnsi="Times New Roman" w:cs="Times New Roman"/>
          <w:b/>
          <w:sz w:val="24"/>
          <w:szCs w:val="24"/>
        </w:rPr>
      </w:pPr>
      <w:r w:rsidRPr="005C33D4">
        <w:rPr>
          <w:rFonts w:ascii="Times New Roman" w:hAnsi="Times New Roman" w:cs="Times New Roman"/>
          <w:b/>
          <w:sz w:val="24"/>
          <w:szCs w:val="24"/>
        </w:rPr>
        <w:t>V</w:t>
      </w:r>
      <w:r w:rsidR="005E65A3" w:rsidRPr="005C33D4">
        <w:rPr>
          <w:rFonts w:ascii="Times New Roman" w:hAnsi="Times New Roman" w:cs="Times New Roman"/>
          <w:b/>
          <w:sz w:val="24"/>
          <w:szCs w:val="24"/>
        </w:rPr>
        <w:t xml:space="preserve">älismaalaste seaduse </w:t>
      </w:r>
      <w:r w:rsidRPr="005C33D4">
        <w:rPr>
          <w:rFonts w:ascii="Times New Roman" w:hAnsi="Times New Roman" w:cs="Times New Roman"/>
          <w:b/>
          <w:sz w:val="24"/>
          <w:szCs w:val="24"/>
        </w:rPr>
        <w:t xml:space="preserve">ja riigilõivuseaduse </w:t>
      </w:r>
      <w:r w:rsidR="005E65A3" w:rsidRPr="005C33D4">
        <w:rPr>
          <w:rFonts w:ascii="Times New Roman" w:hAnsi="Times New Roman" w:cs="Times New Roman"/>
          <w:b/>
          <w:sz w:val="24"/>
          <w:szCs w:val="24"/>
        </w:rPr>
        <w:t xml:space="preserve">muutmise seaduse </w:t>
      </w:r>
      <w:r w:rsidR="00213075" w:rsidRPr="005C33D4">
        <w:rPr>
          <w:rFonts w:ascii="Times New Roman" w:hAnsi="Times New Roman" w:cs="Times New Roman"/>
          <w:b/>
          <w:sz w:val="24"/>
          <w:szCs w:val="24"/>
        </w:rPr>
        <w:t>(viisa</w:t>
      </w:r>
      <w:r w:rsidR="005E65A3" w:rsidRPr="005C33D4">
        <w:rPr>
          <w:rFonts w:ascii="Times New Roman" w:hAnsi="Times New Roman" w:cs="Times New Roman"/>
          <w:b/>
          <w:sz w:val="24"/>
          <w:szCs w:val="24"/>
        </w:rPr>
        <w:t>otsus</w:t>
      </w:r>
      <w:r w:rsidR="00D475E4" w:rsidRPr="005C33D4">
        <w:rPr>
          <w:rFonts w:ascii="Times New Roman" w:hAnsi="Times New Roman" w:cs="Times New Roman"/>
          <w:b/>
          <w:sz w:val="24"/>
          <w:szCs w:val="24"/>
        </w:rPr>
        <w:t>t</w:t>
      </w:r>
      <w:r w:rsidR="005E65A3" w:rsidRPr="005C33D4">
        <w:rPr>
          <w:rFonts w:ascii="Times New Roman" w:hAnsi="Times New Roman" w:cs="Times New Roman"/>
          <w:b/>
          <w:sz w:val="24"/>
          <w:szCs w:val="24"/>
        </w:rPr>
        <w:t xml:space="preserve">e </w:t>
      </w:r>
      <w:r w:rsidR="007A27F0" w:rsidRPr="005C33D4">
        <w:rPr>
          <w:rFonts w:ascii="Times New Roman" w:hAnsi="Times New Roman" w:cs="Times New Roman"/>
          <w:b/>
          <w:sz w:val="24"/>
          <w:szCs w:val="24"/>
        </w:rPr>
        <w:t>vaidlustamine</w:t>
      </w:r>
      <w:r w:rsidR="00213075" w:rsidRPr="005C33D4">
        <w:rPr>
          <w:rFonts w:ascii="Times New Roman" w:hAnsi="Times New Roman" w:cs="Times New Roman"/>
          <w:b/>
          <w:sz w:val="24"/>
          <w:szCs w:val="24"/>
        </w:rPr>
        <w:t>) eelnõu seletuskiri</w:t>
      </w:r>
    </w:p>
    <w:p w14:paraId="7DB08FAF" w14:textId="77777777" w:rsidR="008127F7" w:rsidRPr="007E0E6A" w:rsidRDefault="008127F7" w:rsidP="009A65A3">
      <w:pPr>
        <w:pStyle w:val="Pealkiri1"/>
        <w:tabs>
          <w:tab w:val="left" w:pos="2912"/>
        </w:tabs>
        <w:spacing w:before="0" w:after="0"/>
        <w:rPr>
          <w:sz w:val="24"/>
          <w:szCs w:val="24"/>
        </w:rPr>
      </w:pPr>
    </w:p>
    <w:p w14:paraId="7985334B" w14:textId="77777777" w:rsidR="008127F7" w:rsidRPr="00C85308" w:rsidRDefault="008127F7" w:rsidP="009A65A3">
      <w:pPr>
        <w:pStyle w:val="Pealkiri1"/>
        <w:spacing w:before="0" w:after="0"/>
        <w:rPr>
          <w:sz w:val="24"/>
          <w:szCs w:val="24"/>
        </w:rPr>
      </w:pPr>
      <w:bookmarkStart w:id="1" w:name="_Toc448760595"/>
      <w:bookmarkStart w:id="2" w:name="_Toc448869252"/>
      <w:bookmarkStart w:id="3" w:name="_Toc448870058"/>
      <w:bookmarkStart w:id="4" w:name="_Toc448909487"/>
      <w:bookmarkStart w:id="5" w:name="_Toc448909534"/>
      <w:bookmarkStart w:id="6" w:name="_Toc448913268"/>
      <w:bookmarkStart w:id="7" w:name="_Toc449089510"/>
      <w:bookmarkStart w:id="8" w:name="_Toc449089593"/>
      <w:bookmarkStart w:id="9" w:name="_Toc449089812"/>
      <w:bookmarkStart w:id="10" w:name="_Toc449089853"/>
      <w:bookmarkStart w:id="11" w:name="_Toc449089932"/>
      <w:bookmarkStart w:id="12" w:name="_Toc449366676"/>
      <w:bookmarkStart w:id="13" w:name="_Toc449367561"/>
      <w:bookmarkStart w:id="14" w:name="_Toc449367793"/>
      <w:bookmarkStart w:id="15" w:name="_Toc449367894"/>
      <w:bookmarkStart w:id="16" w:name="_Toc449369041"/>
      <w:bookmarkStart w:id="17" w:name="_Toc449448870"/>
      <w:bookmarkStart w:id="18" w:name="_Toc451528046"/>
      <w:bookmarkStart w:id="19" w:name="_Toc451528090"/>
      <w:r w:rsidRPr="007E0E6A">
        <w:rPr>
          <w:sz w:val="24"/>
          <w:szCs w:val="24"/>
        </w:rPr>
        <w:t>1.</w:t>
      </w:r>
      <w:r w:rsidRPr="007E0E6A">
        <w:t xml:space="preserve"> </w:t>
      </w:r>
      <w:r w:rsidRPr="00C85308">
        <w:rPr>
          <w:sz w:val="24"/>
          <w:szCs w:val="24"/>
        </w:rPr>
        <w:t>Sissejuhatus</w:t>
      </w:r>
      <w:bookmarkStart w:id="20" w:name="_Toc384886249"/>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14:paraId="060DB4DE" w14:textId="21CA3867" w:rsidR="008127F7" w:rsidRPr="00C85308" w:rsidRDefault="008127F7" w:rsidP="009A65A3">
      <w:pPr>
        <w:pStyle w:val="Pealkiri2"/>
        <w:spacing w:before="0" w:after="0"/>
        <w:rPr>
          <w:szCs w:val="24"/>
        </w:rPr>
      </w:pPr>
      <w:bookmarkStart w:id="21" w:name="_Toc448760596"/>
      <w:bookmarkStart w:id="22" w:name="_Toc448869253"/>
      <w:bookmarkStart w:id="23" w:name="_Toc448870059"/>
      <w:bookmarkStart w:id="24" w:name="_Toc448909488"/>
      <w:bookmarkStart w:id="25" w:name="_Toc448909535"/>
      <w:bookmarkStart w:id="26" w:name="_Toc448913269"/>
      <w:bookmarkStart w:id="27" w:name="_Toc449089511"/>
      <w:bookmarkStart w:id="28" w:name="_Toc449089594"/>
      <w:bookmarkStart w:id="29" w:name="_Toc449089813"/>
      <w:bookmarkStart w:id="30" w:name="_Toc449089854"/>
      <w:bookmarkStart w:id="31" w:name="_Toc449089933"/>
      <w:bookmarkStart w:id="32" w:name="_Toc449366677"/>
      <w:bookmarkStart w:id="33" w:name="_Toc449367562"/>
      <w:bookmarkStart w:id="34" w:name="_Toc449367794"/>
      <w:bookmarkStart w:id="35" w:name="_Toc449367895"/>
      <w:bookmarkStart w:id="36" w:name="_Toc449369042"/>
      <w:bookmarkStart w:id="37" w:name="_Toc449448871"/>
      <w:bookmarkStart w:id="38" w:name="_Toc451528047"/>
      <w:bookmarkStart w:id="39" w:name="_Toc451528091"/>
      <w:r w:rsidRPr="00C85308">
        <w:rPr>
          <w:szCs w:val="24"/>
        </w:rPr>
        <w:t>1.1</w:t>
      </w:r>
      <w:r w:rsidR="009D48ED" w:rsidRPr="00C85308">
        <w:rPr>
          <w:szCs w:val="24"/>
        </w:rPr>
        <w:t>.</w:t>
      </w:r>
      <w:r w:rsidRPr="00C85308">
        <w:rPr>
          <w:szCs w:val="24"/>
        </w:rPr>
        <w:t xml:space="preserve"> Sisukokkuvõte</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56E05C6C" w14:textId="77777777" w:rsidR="008127F7" w:rsidRPr="00C85308" w:rsidRDefault="008127F7" w:rsidP="009A65A3">
      <w:pPr>
        <w:spacing w:after="0" w:line="240" w:lineRule="auto"/>
        <w:rPr>
          <w:rFonts w:ascii="Times New Roman" w:hAnsi="Times New Roman" w:cs="Times New Roman"/>
          <w:sz w:val="24"/>
          <w:szCs w:val="24"/>
        </w:rPr>
      </w:pPr>
    </w:p>
    <w:bookmarkEnd w:id="20"/>
    <w:p w14:paraId="784688C7" w14:textId="2C40A783" w:rsidR="00D04D98" w:rsidRPr="005F4FEF" w:rsidRDefault="00177393" w:rsidP="008C4AC8">
      <w:pPr>
        <w:spacing w:after="0" w:line="240" w:lineRule="auto"/>
        <w:jc w:val="both"/>
        <w:rPr>
          <w:rFonts w:ascii="Times New Roman" w:hAnsi="Times New Roman" w:cs="Times New Roman"/>
          <w:sz w:val="24"/>
          <w:szCs w:val="24"/>
        </w:rPr>
      </w:pPr>
      <w:r w:rsidRPr="00C85308">
        <w:rPr>
          <w:rFonts w:ascii="Times New Roman" w:hAnsi="Times New Roman" w:cs="Times New Roman"/>
          <w:sz w:val="24"/>
          <w:szCs w:val="24"/>
        </w:rPr>
        <w:t>V</w:t>
      </w:r>
      <w:r w:rsidR="005E65A3" w:rsidRPr="00C85308">
        <w:rPr>
          <w:rFonts w:ascii="Times New Roman" w:hAnsi="Times New Roman" w:cs="Times New Roman"/>
          <w:sz w:val="24"/>
          <w:szCs w:val="24"/>
        </w:rPr>
        <w:t xml:space="preserve">älismaalaste seaduse </w:t>
      </w:r>
      <w:r w:rsidR="008F07F8" w:rsidRPr="00C85308">
        <w:rPr>
          <w:rFonts w:ascii="Times New Roman" w:hAnsi="Times New Roman" w:cs="Times New Roman"/>
          <w:sz w:val="24"/>
          <w:szCs w:val="24"/>
        </w:rPr>
        <w:t xml:space="preserve">ja </w:t>
      </w:r>
      <w:r w:rsidRPr="00C85308">
        <w:rPr>
          <w:rFonts w:ascii="Times New Roman" w:hAnsi="Times New Roman" w:cs="Times New Roman"/>
          <w:sz w:val="24"/>
          <w:szCs w:val="24"/>
        </w:rPr>
        <w:t xml:space="preserve">riigilõivuseaduse </w:t>
      </w:r>
      <w:r w:rsidR="005E65A3" w:rsidRPr="00C85308">
        <w:rPr>
          <w:rFonts w:ascii="Times New Roman" w:hAnsi="Times New Roman" w:cs="Times New Roman"/>
          <w:sz w:val="24"/>
          <w:szCs w:val="24"/>
        </w:rPr>
        <w:t>muutmise seaduse eelnõu</w:t>
      </w:r>
      <w:r w:rsidR="008127F7" w:rsidRPr="00C85308">
        <w:rPr>
          <w:rFonts w:ascii="Times New Roman" w:hAnsi="Times New Roman" w:cs="Times New Roman"/>
          <w:sz w:val="24"/>
          <w:szCs w:val="24"/>
        </w:rPr>
        <w:t xml:space="preserve"> (edaspidi </w:t>
      </w:r>
      <w:r w:rsidR="008127F7" w:rsidRPr="00C85308">
        <w:rPr>
          <w:rFonts w:ascii="Times New Roman" w:hAnsi="Times New Roman" w:cs="Times New Roman"/>
          <w:i/>
          <w:sz w:val="24"/>
          <w:szCs w:val="24"/>
        </w:rPr>
        <w:t>eelnõu</w:t>
      </w:r>
      <w:r w:rsidR="00BC4594" w:rsidRPr="00C85308">
        <w:rPr>
          <w:rFonts w:ascii="Times New Roman" w:hAnsi="Times New Roman" w:cs="Times New Roman"/>
          <w:sz w:val="24"/>
          <w:szCs w:val="24"/>
        </w:rPr>
        <w:t xml:space="preserve">) väljatöötamise </w:t>
      </w:r>
      <w:bookmarkStart w:id="40" w:name="_Toc448760597"/>
      <w:bookmarkStart w:id="41" w:name="_Toc448869254"/>
      <w:bookmarkStart w:id="42" w:name="_Toc448870060"/>
      <w:bookmarkStart w:id="43" w:name="_Toc448909489"/>
      <w:bookmarkStart w:id="44" w:name="_Toc448909536"/>
      <w:bookmarkStart w:id="45" w:name="_Toc448913270"/>
      <w:bookmarkStart w:id="46" w:name="_Toc449089512"/>
      <w:bookmarkStart w:id="47" w:name="_Toc449089595"/>
      <w:bookmarkStart w:id="48" w:name="_Toc449089814"/>
      <w:bookmarkStart w:id="49" w:name="_Toc449089855"/>
      <w:bookmarkStart w:id="50" w:name="_Toc449089934"/>
      <w:r w:rsidR="00D04D98" w:rsidRPr="00C85308">
        <w:rPr>
          <w:rFonts w:ascii="Times New Roman" w:hAnsi="Times New Roman" w:cs="Times New Roman"/>
          <w:sz w:val="24"/>
          <w:szCs w:val="24"/>
        </w:rPr>
        <w:t xml:space="preserve">vajadus tuleneb </w:t>
      </w:r>
      <w:hyperlink r:id="rId11" w:history="1">
        <w:r w:rsidR="00D04D98" w:rsidRPr="00C85308">
          <w:rPr>
            <w:rStyle w:val="Hperlink"/>
            <w:rFonts w:ascii="Times New Roman" w:hAnsi="Times New Roman"/>
            <w:color w:val="auto"/>
            <w:sz w:val="24"/>
            <w:szCs w:val="24"/>
            <w:u w:val="none"/>
          </w:rPr>
          <w:t>Euroopa Kohtu</w:t>
        </w:r>
        <w:r w:rsidR="00E21BE1" w:rsidRPr="00C85308">
          <w:rPr>
            <w:rStyle w:val="Hperlink"/>
            <w:rFonts w:ascii="Times New Roman" w:hAnsi="Times New Roman"/>
            <w:color w:val="auto"/>
            <w:sz w:val="24"/>
            <w:szCs w:val="24"/>
            <w:u w:val="none"/>
          </w:rPr>
          <w:t xml:space="preserve"> 13</w:t>
        </w:r>
        <w:r w:rsidR="008F07F8" w:rsidRPr="00C85308">
          <w:rPr>
            <w:rStyle w:val="Hperlink"/>
            <w:rFonts w:ascii="Times New Roman" w:hAnsi="Times New Roman"/>
            <w:color w:val="auto"/>
            <w:sz w:val="24"/>
            <w:szCs w:val="24"/>
            <w:u w:val="none"/>
          </w:rPr>
          <w:t>.</w:t>
        </w:r>
        <w:r w:rsidR="00E21BE1" w:rsidRPr="00C85308">
          <w:rPr>
            <w:rStyle w:val="Hperlink"/>
            <w:rFonts w:ascii="Times New Roman" w:hAnsi="Times New Roman"/>
            <w:color w:val="auto"/>
            <w:sz w:val="24"/>
            <w:szCs w:val="24"/>
            <w:u w:val="none"/>
          </w:rPr>
          <w:t> </w:t>
        </w:r>
        <w:r w:rsidR="008B556C" w:rsidRPr="00C85308">
          <w:rPr>
            <w:rStyle w:val="Hperlink"/>
            <w:rFonts w:ascii="Times New Roman" w:hAnsi="Times New Roman"/>
            <w:color w:val="auto"/>
            <w:sz w:val="24"/>
            <w:szCs w:val="24"/>
            <w:u w:val="none"/>
          </w:rPr>
          <w:t>detsembri 2017</w:t>
        </w:r>
        <w:r w:rsidR="00860CD2" w:rsidRPr="00C85308">
          <w:rPr>
            <w:rStyle w:val="Hperlink"/>
            <w:rFonts w:ascii="Times New Roman" w:hAnsi="Times New Roman"/>
            <w:color w:val="auto"/>
            <w:sz w:val="24"/>
            <w:szCs w:val="24"/>
            <w:u w:val="none"/>
          </w:rPr>
          <w:t>. a</w:t>
        </w:r>
        <w:r w:rsidR="00A42015" w:rsidRPr="00C85308">
          <w:rPr>
            <w:rStyle w:val="Hperlink"/>
            <w:rFonts w:ascii="Times New Roman" w:hAnsi="Times New Roman"/>
            <w:color w:val="auto"/>
            <w:sz w:val="24"/>
            <w:szCs w:val="24"/>
            <w:u w:val="none"/>
          </w:rPr>
          <w:t xml:space="preserve"> otsusest eelotsuseasjas </w:t>
        </w:r>
        <w:r w:rsidR="008D2FB4" w:rsidRPr="00C85308">
          <w:rPr>
            <w:rStyle w:val="Hperlink"/>
            <w:rFonts w:ascii="Times New Roman" w:hAnsi="Times New Roman"/>
            <w:color w:val="auto"/>
            <w:sz w:val="24"/>
            <w:szCs w:val="24"/>
            <w:u w:val="none"/>
          </w:rPr>
          <w:t>C</w:t>
        </w:r>
        <w:r w:rsidR="008D2FB4" w:rsidRPr="00C85308">
          <w:rPr>
            <w:rStyle w:val="Hperlink"/>
            <w:rFonts w:ascii="Times New Roman" w:hAnsi="Times New Roman"/>
            <w:color w:val="auto"/>
            <w:sz w:val="24"/>
            <w:szCs w:val="24"/>
            <w:u w:val="none"/>
          </w:rPr>
          <w:noBreakHyphen/>
        </w:r>
        <w:r w:rsidR="00D04D98" w:rsidRPr="00C85308">
          <w:rPr>
            <w:rStyle w:val="Hperlink"/>
            <w:rFonts w:ascii="Times New Roman" w:hAnsi="Times New Roman"/>
            <w:color w:val="auto"/>
            <w:sz w:val="24"/>
            <w:szCs w:val="24"/>
            <w:u w:val="none"/>
          </w:rPr>
          <w:t>403/16</w:t>
        </w:r>
      </w:hyperlink>
      <w:r w:rsidR="00D04D98" w:rsidRPr="00C85308">
        <w:rPr>
          <w:rFonts w:ascii="Times New Roman" w:hAnsi="Times New Roman" w:cs="Times New Roman"/>
          <w:sz w:val="24"/>
          <w:szCs w:val="24"/>
        </w:rPr>
        <w:t>, millega kohus leidis, et liidu õigus kohustab liikmesriike ette nägema viisa andmisest keeldumise otsuste vaidlustamise menetluse, mis peab teatavas menetlusstaadiumis</w:t>
      </w:r>
      <w:r w:rsidR="00D04D98" w:rsidRPr="005F4FEF">
        <w:rPr>
          <w:rFonts w:ascii="Times New Roman" w:hAnsi="Times New Roman" w:cs="Times New Roman"/>
          <w:sz w:val="24"/>
          <w:szCs w:val="24"/>
        </w:rPr>
        <w:t xml:space="preserve"> tagama </w:t>
      </w:r>
      <w:r w:rsidR="003F2A02" w:rsidRPr="005F4FEF">
        <w:rPr>
          <w:rFonts w:ascii="Times New Roman" w:hAnsi="Times New Roman" w:cs="Times New Roman"/>
          <w:sz w:val="24"/>
          <w:szCs w:val="24"/>
        </w:rPr>
        <w:t xml:space="preserve">võimaluse neid otsuseid </w:t>
      </w:r>
      <w:r w:rsidR="00D04D98" w:rsidRPr="005F4FEF">
        <w:rPr>
          <w:rFonts w:ascii="Times New Roman" w:hAnsi="Times New Roman" w:cs="Times New Roman"/>
          <w:sz w:val="24"/>
          <w:szCs w:val="24"/>
        </w:rPr>
        <w:t>kohtus vaidlusta</w:t>
      </w:r>
      <w:r w:rsidR="003F2A02" w:rsidRPr="005F4FEF">
        <w:rPr>
          <w:rFonts w:ascii="Times New Roman" w:hAnsi="Times New Roman" w:cs="Times New Roman"/>
          <w:sz w:val="24"/>
          <w:szCs w:val="24"/>
        </w:rPr>
        <w:t>da</w:t>
      </w:r>
      <w:r w:rsidR="00D04D98" w:rsidRPr="005F4FEF">
        <w:rPr>
          <w:rFonts w:ascii="Times New Roman" w:hAnsi="Times New Roman" w:cs="Times New Roman"/>
          <w:sz w:val="24"/>
          <w:szCs w:val="24"/>
        </w:rPr>
        <w:t xml:space="preserve">. </w:t>
      </w:r>
      <w:r w:rsidR="008C4AC8">
        <w:rPr>
          <w:rFonts w:ascii="Times New Roman" w:hAnsi="Times New Roman" w:cs="Times New Roman"/>
          <w:sz w:val="24"/>
          <w:szCs w:val="24"/>
        </w:rPr>
        <w:t>Lisaks leidis</w:t>
      </w:r>
      <w:r w:rsidR="008C4AC8" w:rsidRPr="00797ADF">
        <w:rPr>
          <w:rFonts w:ascii="Times New Roman" w:hAnsi="Times New Roman" w:cs="Times New Roman"/>
          <w:sz w:val="24"/>
          <w:szCs w:val="24"/>
        </w:rPr>
        <w:t xml:space="preserve"> Riigikoh</w:t>
      </w:r>
      <w:r w:rsidR="008C4AC8">
        <w:rPr>
          <w:rFonts w:ascii="Times New Roman" w:hAnsi="Times New Roman" w:cs="Times New Roman"/>
          <w:sz w:val="24"/>
          <w:szCs w:val="24"/>
        </w:rPr>
        <w:t>tu</w:t>
      </w:r>
      <w:r w:rsidR="008C4AC8" w:rsidRPr="00797ADF">
        <w:rPr>
          <w:rFonts w:ascii="Times New Roman" w:hAnsi="Times New Roman" w:cs="Times New Roman"/>
          <w:sz w:val="24"/>
          <w:szCs w:val="24"/>
        </w:rPr>
        <w:t xml:space="preserve"> põhiseaduslikkuse järelevalve kolleegium oma </w:t>
      </w:r>
      <w:r w:rsidR="008C4AC8">
        <w:rPr>
          <w:rFonts w:ascii="Times New Roman" w:hAnsi="Times New Roman" w:cs="Times New Roman"/>
          <w:sz w:val="24"/>
          <w:szCs w:val="24"/>
        </w:rPr>
        <w:t xml:space="preserve">20. aprilli </w:t>
      </w:r>
      <w:r w:rsidR="008C4AC8" w:rsidRPr="00797ADF">
        <w:rPr>
          <w:rFonts w:ascii="Times New Roman" w:hAnsi="Times New Roman" w:cs="Times New Roman"/>
          <w:sz w:val="24"/>
          <w:szCs w:val="24"/>
        </w:rPr>
        <w:t>2021. aasta otsuses</w:t>
      </w:r>
      <w:r w:rsidR="008C4AC8">
        <w:rPr>
          <w:rFonts w:ascii="Times New Roman" w:hAnsi="Times New Roman" w:cs="Times New Roman"/>
          <w:sz w:val="24"/>
          <w:szCs w:val="24"/>
        </w:rPr>
        <w:t xml:space="preserve"> nr </w:t>
      </w:r>
      <w:r w:rsidR="008C4AC8" w:rsidRPr="00B45ECC">
        <w:rPr>
          <w:rFonts w:ascii="Times New Roman" w:hAnsi="Times New Roman" w:cs="Times New Roman"/>
          <w:sz w:val="24"/>
          <w:szCs w:val="24"/>
        </w:rPr>
        <w:t>5-20-10</w:t>
      </w:r>
      <w:r w:rsidR="008C4AC8">
        <w:rPr>
          <w:rStyle w:val="Allmrkuseviide"/>
          <w:rFonts w:ascii="Times New Roman" w:hAnsi="Times New Roman"/>
          <w:sz w:val="24"/>
          <w:szCs w:val="24"/>
        </w:rPr>
        <w:footnoteReference w:id="2"/>
      </w:r>
      <w:r w:rsidR="008C4AC8" w:rsidRPr="00797ADF">
        <w:rPr>
          <w:rFonts w:ascii="Times New Roman" w:hAnsi="Times New Roman" w:cs="Times New Roman"/>
          <w:sz w:val="24"/>
          <w:szCs w:val="24"/>
        </w:rPr>
        <w:t>, et välismaalas</w:t>
      </w:r>
      <w:r w:rsidR="004673DF">
        <w:rPr>
          <w:rFonts w:ascii="Times New Roman" w:hAnsi="Times New Roman" w:cs="Times New Roman"/>
          <w:sz w:val="24"/>
          <w:szCs w:val="24"/>
        </w:rPr>
        <w:t>t</w:t>
      </w:r>
      <w:r w:rsidR="008C4AC8" w:rsidRPr="00797ADF">
        <w:rPr>
          <w:rFonts w:ascii="Times New Roman" w:hAnsi="Times New Roman" w:cs="Times New Roman"/>
          <w:sz w:val="24"/>
          <w:szCs w:val="24"/>
        </w:rPr>
        <w:t>e seaduse sätted, mis välistavad välismaalasel viisavaba viibimisõiguse tühistamise otsuse vaidlustamiseks kaebuse esitamise halduskohtule, on põhiseadusvastased.</w:t>
      </w:r>
    </w:p>
    <w:p w14:paraId="44FA2990" w14:textId="77777777" w:rsidR="00BC4594" w:rsidRPr="005F4FEF" w:rsidRDefault="00BC4594" w:rsidP="009A65A3">
      <w:pPr>
        <w:autoSpaceDE w:val="0"/>
        <w:autoSpaceDN w:val="0"/>
        <w:adjustRightInd w:val="0"/>
        <w:spacing w:after="0" w:line="240" w:lineRule="auto"/>
        <w:jc w:val="both"/>
        <w:rPr>
          <w:rFonts w:ascii="Times New Roman" w:hAnsi="Times New Roman" w:cs="Times New Roman"/>
          <w:sz w:val="24"/>
          <w:szCs w:val="24"/>
        </w:rPr>
      </w:pPr>
    </w:p>
    <w:p w14:paraId="31775C08" w14:textId="25657215" w:rsidR="00871248" w:rsidRDefault="004673DF" w:rsidP="0087124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004C4852" w:rsidRPr="005F4FEF">
        <w:rPr>
          <w:rFonts w:ascii="Times New Roman" w:hAnsi="Times New Roman" w:cs="Times New Roman"/>
          <w:sz w:val="24"/>
          <w:szCs w:val="24"/>
        </w:rPr>
        <w:t>ii</w:t>
      </w:r>
      <w:r w:rsidR="00AC18D0" w:rsidRPr="005F4FEF">
        <w:rPr>
          <w:rFonts w:ascii="Times New Roman" w:hAnsi="Times New Roman" w:cs="Times New Roman"/>
          <w:sz w:val="24"/>
          <w:szCs w:val="24"/>
        </w:rPr>
        <w:t>gisisese</w:t>
      </w:r>
      <w:r w:rsidR="004C4852" w:rsidRPr="005F4FEF">
        <w:rPr>
          <w:rFonts w:ascii="Times New Roman" w:hAnsi="Times New Roman" w:cs="Times New Roman"/>
          <w:sz w:val="24"/>
          <w:szCs w:val="24"/>
        </w:rPr>
        <w:t xml:space="preserve">s õiguses </w:t>
      </w:r>
      <w:r>
        <w:rPr>
          <w:rFonts w:ascii="Times New Roman" w:hAnsi="Times New Roman" w:cs="Times New Roman"/>
          <w:sz w:val="24"/>
          <w:szCs w:val="24"/>
        </w:rPr>
        <w:t xml:space="preserve">on </w:t>
      </w:r>
      <w:r w:rsidR="004C4852" w:rsidRPr="005F4FEF">
        <w:rPr>
          <w:rFonts w:ascii="Times New Roman" w:hAnsi="Times New Roman" w:cs="Times New Roman"/>
          <w:sz w:val="24"/>
          <w:szCs w:val="24"/>
        </w:rPr>
        <w:t xml:space="preserve">välismaalaste seadusega (edaspidi </w:t>
      </w:r>
      <w:r w:rsidR="004C4852" w:rsidRPr="005F4FEF">
        <w:rPr>
          <w:rFonts w:ascii="Times New Roman" w:hAnsi="Times New Roman" w:cs="Times New Roman"/>
          <w:i/>
          <w:sz w:val="24"/>
          <w:szCs w:val="24"/>
        </w:rPr>
        <w:t>VMS</w:t>
      </w:r>
      <w:r w:rsidR="004C4852" w:rsidRPr="005F4FEF">
        <w:rPr>
          <w:rFonts w:ascii="Times New Roman" w:hAnsi="Times New Roman" w:cs="Times New Roman"/>
          <w:sz w:val="24"/>
          <w:szCs w:val="24"/>
        </w:rPr>
        <w:t xml:space="preserve">) </w:t>
      </w:r>
      <w:r w:rsidR="00D04D98" w:rsidRPr="005F4FEF">
        <w:rPr>
          <w:rFonts w:ascii="Times New Roman" w:hAnsi="Times New Roman" w:cs="Times New Roman"/>
          <w:sz w:val="24"/>
          <w:szCs w:val="24"/>
        </w:rPr>
        <w:t xml:space="preserve">kehtestatud kaheastmeline </w:t>
      </w:r>
      <w:r w:rsidR="008F07F8" w:rsidRPr="005F4FEF">
        <w:rPr>
          <w:rFonts w:ascii="Times New Roman" w:hAnsi="Times New Roman" w:cs="Times New Roman"/>
          <w:sz w:val="24"/>
          <w:szCs w:val="24"/>
        </w:rPr>
        <w:t>viisa andmisest</w:t>
      </w:r>
      <w:r w:rsidR="008F07F8">
        <w:rPr>
          <w:rFonts w:ascii="Times New Roman" w:hAnsi="Times New Roman" w:cs="Times New Roman"/>
          <w:sz w:val="24"/>
          <w:szCs w:val="24"/>
        </w:rPr>
        <w:t xml:space="preserve"> või pikendamisest</w:t>
      </w:r>
      <w:r w:rsidR="008F07F8" w:rsidRPr="005F4FEF">
        <w:rPr>
          <w:rFonts w:ascii="Times New Roman" w:hAnsi="Times New Roman" w:cs="Times New Roman"/>
          <w:sz w:val="24"/>
          <w:szCs w:val="24"/>
        </w:rPr>
        <w:t xml:space="preserve"> keeldumise, viisa tühistamise või kehtetuks tunnistamise</w:t>
      </w:r>
      <w:r w:rsidR="008F07F8">
        <w:rPr>
          <w:rFonts w:ascii="Times New Roman" w:hAnsi="Times New Roman" w:cs="Times New Roman"/>
          <w:sz w:val="24"/>
          <w:szCs w:val="24"/>
        </w:rPr>
        <w:t xml:space="preserve"> või viibimisaja ennetähtaegse lõpetamise</w:t>
      </w:r>
      <w:r w:rsidR="008F07F8" w:rsidRPr="005F4FEF">
        <w:rPr>
          <w:rFonts w:ascii="Times New Roman" w:hAnsi="Times New Roman" w:cs="Times New Roman"/>
          <w:sz w:val="24"/>
          <w:szCs w:val="24"/>
        </w:rPr>
        <w:t xml:space="preserve"> otsuse</w:t>
      </w:r>
      <w:r w:rsidR="008F07F8">
        <w:rPr>
          <w:rFonts w:ascii="Times New Roman" w:hAnsi="Times New Roman" w:cs="Times New Roman"/>
          <w:sz w:val="24"/>
          <w:szCs w:val="24"/>
        </w:rPr>
        <w:t xml:space="preserve"> (edaspidi</w:t>
      </w:r>
      <w:r w:rsidR="00F867FC">
        <w:rPr>
          <w:rFonts w:ascii="Times New Roman" w:hAnsi="Times New Roman" w:cs="Times New Roman"/>
          <w:sz w:val="24"/>
          <w:szCs w:val="24"/>
        </w:rPr>
        <w:t xml:space="preserve"> </w:t>
      </w:r>
      <w:r w:rsidR="008F07F8" w:rsidRPr="00F867FC">
        <w:rPr>
          <w:rFonts w:ascii="Times New Roman" w:hAnsi="Times New Roman" w:cs="Times New Roman"/>
          <w:i/>
          <w:iCs/>
          <w:sz w:val="24"/>
          <w:szCs w:val="24"/>
        </w:rPr>
        <w:t>viisaotsus</w:t>
      </w:r>
      <w:r w:rsidR="008F07F8">
        <w:rPr>
          <w:rFonts w:ascii="Times New Roman" w:hAnsi="Times New Roman" w:cs="Times New Roman"/>
          <w:sz w:val="24"/>
          <w:szCs w:val="24"/>
        </w:rPr>
        <w:t xml:space="preserve">) </w:t>
      </w:r>
      <w:r w:rsidR="00D04D98" w:rsidRPr="005F4FEF">
        <w:rPr>
          <w:rFonts w:ascii="Times New Roman" w:hAnsi="Times New Roman" w:cs="Times New Roman"/>
          <w:sz w:val="24"/>
          <w:szCs w:val="24"/>
        </w:rPr>
        <w:t xml:space="preserve">vaidlustamise süsteem </w:t>
      </w:r>
      <w:r w:rsidR="00A42015">
        <w:rPr>
          <w:rFonts w:ascii="Times New Roman" w:hAnsi="Times New Roman" w:cs="Times New Roman"/>
          <w:sz w:val="24"/>
          <w:szCs w:val="24"/>
        </w:rPr>
        <w:t>ja</w:t>
      </w:r>
      <w:r w:rsidR="00D04D98" w:rsidRPr="005F4FEF">
        <w:rPr>
          <w:rFonts w:ascii="Times New Roman" w:hAnsi="Times New Roman" w:cs="Times New Roman"/>
          <w:sz w:val="24"/>
          <w:szCs w:val="24"/>
        </w:rPr>
        <w:t xml:space="preserve"> halduskohtul ei ole </w:t>
      </w:r>
      <w:r w:rsidR="004C4852" w:rsidRPr="005F4FEF">
        <w:rPr>
          <w:rFonts w:ascii="Times New Roman" w:hAnsi="Times New Roman" w:cs="Times New Roman"/>
          <w:sz w:val="24"/>
          <w:szCs w:val="24"/>
        </w:rPr>
        <w:t xml:space="preserve">kehtiva </w:t>
      </w:r>
      <w:r w:rsidR="00637B9C">
        <w:rPr>
          <w:rFonts w:ascii="Times New Roman" w:hAnsi="Times New Roman" w:cs="Times New Roman"/>
          <w:sz w:val="24"/>
          <w:szCs w:val="24"/>
        </w:rPr>
        <w:t>seaduse</w:t>
      </w:r>
      <w:r w:rsidR="004C4852" w:rsidRPr="005F4FEF">
        <w:rPr>
          <w:rFonts w:ascii="Times New Roman" w:hAnsi="Times New Roman" w:cs="Times New Roman"/>
          <w:sz w:val="24"/>
          <w:szCs w:val="24"/>
        </w:rPr>
        <w:t xml:space="preserve"> kohaselt </w:t>
      </w:r>
      <w:r w:rsidR="00D04D98" w:rsidRPr="005F4FEF">
        <w:rPr>
          <w:rFonts w:ascii="Times New Roman" w:hAnsi="Times New Roman" w:cs="Times New Roman"/>
          <w:sz w:val="24"/>
          <w:szCs w:val="24"/>
        </w:rPr>
        <w:t xml:space="preserve">pädevust üle vaadata </w:t>
      </w:r>
      <w:r w:rsidR="008F07F8">
        <w:rPr>
          <w:rFonts w:ascii="Times New Roman" w:hAnsi="Times New Roman" w:cs="Times New Roman"/>
          <w:sz w:val="24"/>
          <w:szCs w:val="24"/>
        </w:rPr>
        <w:t>vaide</w:t>
      </w:r>
      <w:r w:rsidR="00D04D98" w:rsidRPr="005F4FEF">
        <w:rPr>
          <w:rFonts w:ascii="Times New Roman" w:hAnsi="Times New Roman" w:cs="Times New Roman"/>
          <w:sz w:val="24"/>
          <w:szCs w:val="24"/>
        </w:rPr>
        <w:t xml:space="preserve">otsuseid. </w:t>
      </w:r>
      <w:r w:rsidR="00EA634D" w:rsidRPr="005F4FEF">
        <w:rPr>
          <w:rFonts w:ascii="Times New Roman" w:hAnsi="Times New Roman" w:cs="Times New Roman"/>
          <w:sz w:val="24"/>
          <w:szCs w:val="24"/>
        </w:rPr>
        <w:t xml:space="preserve">Vaidlustamise regulatsiooni kohaselt saab </w:t>
      </w:r>
      <w:r w:rsidR="00D04D98" w:rsidRPr="005F4FEF">
        <w:rPr>
          <w:rFonts w:ascii="Times New Roman" w:hAnsi="Times New Roman" w:cs="Times New Roman"/>
          <w:sz w:val="24"/>
          <w:szCs w:val="24"/>
        </w:rPr>
        <w:t xml:space="preserve">välismaalane </w:t>
      </w:r>
      <w:r w:rsidR="00EA634D" w:rsidRPr="005F4FEF">
        <w:rPr>
          <w:rFonts w:ascii="Times New Roman" w:hAnsi="Times New Roman" w:cs="Times New Roman"/>
          <w:sz w:val="24"/>
          <w:szCs w:val="24"/>
        </w:rPr>
        <w:t xml:space="preserve">esmalt </w:t>
      </w:r>
      <w:r w:rsidR="00D04D98" w:rsidRPr="005F4FEF">
        <w:rPr>
          <w:rFonts w:ascii="Times New Roman" w:hAnsi="Times New Roman" w:cs="Times New Roman"/>
          <w:sz w:val="24"/>
          <w:szCs w:val="24"/>
        </w:rPr>
        <w:t>esitada avalduse</w:t>
      </w:r>
      <w:r w:rsidR="008C4AC8">
        <w:rPr>
          <w:rFonts w:ascii="Times New Roman" w:hAnsi="Times New Roman" w:cs="Times New Roman"/>
          <w:sz w:val="24"/>
          <w:szCs w:val="24"/>
        </w:rPr>
        <w:t xml:space="preserve"> </w:t>
      </w:r>
      <w:r w:rsidR="008F07F8">
        <w:rPr>
          <w:rFonts w:ascii="Times New Roman" w:hAnsi="Times New Roman" w:cs="Times New Roman"/>
          <w:sz w:val="24"/>
          <w:szCs w:val="24"/>
        </w:rPr>
        <w:t>viisa</w:t>
      </w:r>
      <w:r w:rsidR="008C4AC8">
        <w:rPr>
          <w:rFonts w:ascii="Times New Roman" w:hAnsi="Times New Roman" w:cs="Times New Roman"/>
          <w:sz w:val="24"/>
          <w:szCs w:val="24"/>
        </w:rPr>
        <w:t>otsuse uuesti ülevaatamiseks</w:t>
      </w:r>
      <w:r w:rsidR="00D04D98" w:rsidRPr="005F4FEF">
        <w:rPr>
          <w:rFonts w:ascii="Times New Roman" w:hAnsi="Times New Roman" w:cs="Times New Roman"/>
          <w:sz w:val="24"/>
          <w:szCs w:val="24"/>
        </w:rPr>
        <w:t xml:space="preserve"> </w:t>
      </w:r>
      <w:r w:rsidR="00D47538">
        <w:rPr>
          <w:rFonts w:ascii="Times New Roman" w:hAnsi="Times New Roman" w:cs="Times New Roman"/>
          <w:sz w:val="24"/>
          <w:szCs w:val="24"/>
        </w:rPr>
        <w:t xml:space="preserve">(ehk vaide) </w:t>
      </w:r>
      <w:r w:rsidR="00D04D98" w:rsidRPr="005F4FEF">
        <w:rPr>
          <w:rFonts w:ascii="Times New Roman" w:hAnsi="Times New Roman" w:cs="Times New Roman"/>
          <w:sz w:val="24"/>
          <w:szCs w:val="24"/>
        </w:rPr>
        <w:t xml:space="preserve">otsuse teinud </w:t>
      </w:r>
      <w:r w:rsidR="008F07F8">
        <w:rPr>
          <w:rFonts w:ascii="Times New Roman" w:hAnsi="Times New Roman" w:cs="Times New Roman"/>
          <w:sz w:val="24"/>
          <w:szCs w:val="24"/>
        </w:rPr>
        <w:t>haldusorganile</w:t>
      </w:r>
      <w:r w:rsidR="008F07F8" w:rsidRPr="005F4FEF">
        <w:rPr>
          <w:rFonts w:ascii="Times New Roman" w:hAnsi="Times New Roman" w:cs="Times New Roman"/>
          <w:sz w:val="24"/>
          <w:szCs w:val="24"/>
        </w:rPr>
        <w:t xml:space="preserve"> </w:t>
      </w:r>
      <w:r w:rsidR="002405ED">
        <w:rPr>
          <w:rFonts w:ascii="Times New Roman" w:hAnsi="Times New Roman" w:cs="Times New Roman"/>
          <w:sz w:val="24"/>
          <w:szCs w:val="24"/>
        </w:rPr>
        <w:t>ja</w:t>
      </w:r>
      <w:r w:rsidR="00D04D98" w:rsidRPr="005F4FEF">
        <w:rPr>
          <w:rFonts w:ascii="Times New Roman" w:hAnsi="Times New Roman" w:cs="Times New Roman"/>
          <w:sz w:val="24"/>
          <w:szCs w:val="24"/>
        </w:rPr>
        <w:t xml:space="preserve"> seejärel vajaduse</w:t>
      </w:r>
      <w:r w:rsidR="00002C18" w:rsidRPr="005F4FEF">
        <w:rPr>
          <w:rFonts w:ascii="Times New Roman" w:hAnsi="Times New Roman" w:cs="Times New Roman"/>
          <w:sz w:val="24"/>
          <w:szCs w:val="24"/>
        </w:rPr>
        <w:t xml:space="preserve"> korra</w:t>
      </w:r>
      <w:r w:rsidR="00D04D98" w:rsidRPr="005F4FEF">
        <w:rPr>
          <w:rFonts w:ascii="Times New Roman" w:hAnsi="Times New Roman" w:cs="Times New Roman"/>
          <w:sz w:val="24"/>
          <w:szCs w:val="24"/>
        </w:rPr>
        <w:t xml:space="preserve">l ministeeriumile. Välisministeerium </w:t>
      </w:r>
      <w:r w:rsidR="00EB18D2">
        <w:rPr>
          <w:rFonts w:ascii="Times New Roman" w:hAnsi="Times New Roman" w:cs="Times New Roman"/>
          <w:sz w:val="24"/>
          <w:szCs w:val="24"/>
        </w:rPr>
        <w:t xml:space="preserve">(edaspidi </w:t>
      </w:r>
      <w:proofErr w:type="spellStart"/>
      <w:r w:rsidR="00EB18D2" w:rsidRPr="00F867FC">
        <w:rPr>
          <w:rFonts w:ascii="Times New Roman" w:hAnsi="Times New Roman" w:cs="Times New Roman"/>
          <w:i/>
          <w:iCs/>
          <w:sz w:val="24"/>
          <w:szCs w:val="24"/>
        </w:rPr>
        <w:t>VäM</w:t>
      </w:r>
      <w:proofErr w:type="spellEnd"/>
      <w:r w:rsidR="00EB18D2">
        <w:rPr>
          <w:rFonts w:ascii="Times New Roman" w:hAnsi="Times New Roman" w:cs="Times New Roman"/>
          <w:sz w:val="24"/>
          <w:szCs w:val="24"/>
        </w:rPr>
        <w:t xml:space="preserve">) </w:t>
      </w:r>
      <w:r w:rsidR="00D04D98" w:rsidRPr="005F4FEF">
        <w:rPr>
          <w:rFonts w:ascii="Times New Roman" w:hAnsi="Times New Roman" w:cs="Times New Roman"/>
          <w:sz w:val="24"/>
          <w:szCs w:val="24"/>
        </w:rPr>
        <w:t xml:space="preserve">ja Siseministeerium </w:t>
      </w:r>
      <w:r w:rsidR="008F07F8">
        <w:rPr>
          <w:rFonts w:ascii="Times New Roman" w:hAnsi="Times New Roman" w:cs="Times New Roman"/>
          <w:sz w:val="24"/>
          <w:szCs w:val="24"/>
        </w:rPr>
        <w:t xml:space="preserve">(edaspidi </w:t>
      </w:r>
      <w:proofErr w:type="spellStart"/>
      <w:r w:rsidR="008F07F8" w:rsidRPr="00F867FC">
        <w:rPr>
          <w:rFonts w:ascii="Times New Roman" w:hAnsi="Times New Roman" w:cs="Times New Roman"/>
          <w:i/>
          <w:iCs/>
          <w:sz w:val="24"/>
          <w:szCs w:val="24"/>
        </w:rPr>
        <w:t>SiM</w:t>
      </w:r>
      <w:proofErr w:type="spellEnd"/>
      <w:r w:rsidR="008F07F8">
        <w:rPr>
          <w:rFonts w:ascii="Times New Roman" w:hAnsi="Times New Roman" w:cs="Times New Roman"/>
          <w:sz w:val="24"/>
          <w:szCs w:val="24"/>
        </w:rPr>
        <w:t xml:space="preserve">) </w:t>
      </w:r>
      <w:r w:rsidR="00D04D98" w:rsidRPr="005F4FEF">
        <w:rPr>
          <w:rFonts w:ascii="Times New Roman" w:hAnsi="Times New Roman" w:cs="Times New Roman"/>
          <w:sz w:val="24"/>
          <w:szCs w:val="24"/>
        </w:rPr>
        <w:t xml:space="preserve">kontrollivad vastavalt oma pädevusele </w:t>
      </w:r>
      <w:r w:rsidR="008F07F8">
        <w:rPr>
          <w:rFonts w:ascii="Times New Roman" w:hAnsi="Times New Roman" w:cs="Times New Roman"/>
          <w:sz w:val="24"/>
          <w:szCs w:val="24"/>
        </w:rPr>
        <w:t>viisa</w:t>
      </w:r>
      <w:r w:rsidR="00D04D98" w:rsidRPr="005F4FEF">
        <w:rPr>
          <w:rFonts w:ascii="Times New Roman" w:hAnsi="Times New Roman" w:cs="Times New Roman"/>
          <w:sz w:val="24"/>
          <w:szCs w:val="24"/>
        </w:rPr>
        <w:t>otsuse formaalset ja materiaalset õiguspärasust.</w:t>
      </w:r>
      <w:r w:rsidR="007325BB">
        <w:rPr>
          <w:rFonts w:ascii="Times New Roman" w:hAnsi="Times New Roman" w:cs="Times New Roman"/>
          <w:sz w:val="24"/>
          <w:szCs w:val="24"/>
        </w:rPr>
        <w:t xml:space="preserve"> </w:t>
      </w:r>
    </w:p>
    <w:p w14:paraId="4F7EE6B3" w14:textId="77777777" w:rsidR="007325BB" w:rsidRPr="00871248" w:rsidRDefault="007325BB" w:rsidP="00871248">
      <w:pPr>
        <w:spacing w:after="0" w:line="240" w:lineRule="auto"/>
        <w:jc w:val="both"/>
        <w:rPr>
          <w:rFonts w:ascii="Times New Roman" w:hAnsi="Times New Roman" w:cs="Times New Roman"/>
          <w:sz w:val="24"/>
          <w:szCs w:val="24"/>
        </w:rPr>
      </w:pPr>
    </w:p>
    <w:p w14:paraId="50B58CEB" w14:textId="765E7EBA" w:rsidR="008C4AC8" w:rsidRDefault="00726E08" w:rsidP="009A65A3">
      <w:pPr>
        <w:spacing w:after="0" w:line="240" w:lineRule="auto"/>
        <w:jc w:val="both"/>
        <w:rPr>
          <w:rFonts w:ascii="Times New Roman" w:hAnsi="Times New Roman" w:cs="Times New Roman"/>
          <w:sz w:val="24"/>
          <w:szCs w:val="24"/>
        </w:rPr>
      </w:pPr>
      <w:commentRangeStart w:id="51"/>
      <w:r>
        <w:rPr>
          <w:rFonts w:ascii="Times New Roman" w:hAnsi="Times New Roman" w:cs="Times New Roman"/>
          <w:sz w:val="24"/>
          <w:szCs w:val="24"/>
        </w:rPr>
        <w:t>V</w:t>
      </w:r>
      <w:r w:rsidR="000E1096">
        <w:rPr>
          <w:rFonts w:ascii="Times New Roman" w:hAnsi="Times New Roman" w:cs="Times New Roman"/>
          <w:sz w:val="24"/>
          <w:szCs w:val="24"/>
        </w:rPr>
        <w:t>iisa</w:t>
      </w:r>
      <w:r w:rsidR="009A65A3" w:rsidRPr="00871248">
        <w:rPr>
          <w:rFonts w:ascii="Times New Roman" w:hAnsi="Times New Roman" w:cs="Times New Roman"/>
          <w:sz w:val="24"/>
          <w:szCs w:val="24"/>
        </w:rPr>
        <w:t xml:space="preserve">otsuste vaidlustamise </w:t>
      </w:r>
      <w:r w:rsidR="00D04D98" w:rsidRPr="00871248">
        <w:rPr>
          <w:rFonts w:ascii="Times New Roman" w:hAnsi="Times New Roman" w:cs="Times New Roman"/>
          <w:sz w:val="24"/>
          <w:szCs w:val="24"/>
        </w:rPr>
        <w:t>küsimuse</w:t>
      </w:r>
      <w:r w:rsidR="00F12BD3" w:rsidRPr="00871248">
        <w:rPr>
          <w:rFonts w:ascii="Times New Roman" w:hAnsi="Times New Roman" w:cs="Times New Roman"/>
          <w:sz w:val="24"/>
          <w:szCs w:val="24"/>
        </w:rPr>
        <w:t xml:space="preserve">s </w:t>
      </w:r>
      <w:r w:rsidR="00D04D98" w:rsidRPr="00871248">
        <w:rPr>
          <w:rFonts w:ascii="Times New Roman" w:hAnsi="Times New Roman" w:cs="Times New Roman"/>
          <w:sz w:val="24"/>
          <w:szCs w:val="24"/>
        </w:rPr>
        <w:t>on Eesti suhtes algatatud ka rikkumismenetlus (2012/2242). 21.</w:t>
      </w:r>
      <w:r w:rsidR="004C4852" w:rsidRPr="00871248">
        <w:rPr>
          <w:rFonts w:ascii="Times New Roman" w:hAnsi="Times New Roman" w:cs="Times New Roman"/>
          <w:sz w:val="24"/>
          <w:szCs w:val="24"/>
        </w:rPr>
        <w:t> </w:t>
      </w:r>
      <w:r w:rsidR="00D04D98" w:rsidRPr="00871248">
        <w:rPr>
          <w:rFonts w:ascii="Times New Roman" w:hAnsi="Times New Roman" w:cs="Times New Roman"/>
          <w:sz w:val="24"/>
          <w:szCs w:val="24"/>
        </w:rPr>
        <w:t>veebruaril 2013</w:t>
      </w:r>
      <w:r w:rsidR="00F12BD3" w:rsidRPr="00871248">
        <w:rPr>
          <w:rFonts w:ascii="Times New Roman" w:hAnsi="Times New Roman" w:cs="Times New Roman"/>
          <w:sz w:val="24"/>
          <w:szCs w:val="24"/>
        </w:rPr>
        <w:t>. aastal</w:t>
      </w:r>
      <w:r w:rsidR="00D04D98" w:rsidRPr="00871248">
        <w:rPr>
          <w:rFonts w:ascii="Times New Roman" w:hAnsi="Times New Roman" w:cs="Times New Roman"/>
          <w:sz w:val="24"/>
          <w:szCs w:val="24"/>
        </w:rPr>
        <w:t xml:space="preserve"> saatis </w:t>
      </w:r>
      <w:r w:rsidR="008F07F8">
        <w:rPr>
          <w:rFonts w:ascii="Times New Roman" w:hAnsi="Times New Roman" w:cs="Times New Roman"/>
          <w:sz w:val="24"/>
          <w:szCs w:val="24"/>
        </w:rPr>
        <w:t>Euroopa K</w:t>
      </w:r>
      <w:r w:rsidR="00D04D98" w:rsidRPr="00871248">
        <w:rPr>
          <w:rFonts w:ascii="Times New Roman" w:hAnsi="Times New Roman" w:cs="Times New Roman"/>
          <w:sz w:val="24"/>
          <w:szCs w:val="24"/>
        </w:rPr>
        <w:t xml:space="preserve">omisjon </w:t>
      </w:r>
      <w:r w:rsidR="004673DF">
        <w:rPr>
          <w:rFonts w:ascii="Times New Roman" w:hAnsi="Times New Roman" w:cs="Times New Roman"/>
          <w:sz w:val="24"/>
          <w:szCs w:val="24"/>
        </w:rPr>
        <w:t xml:space="preserve">(edaspidi </w:t>
      </w:r>
      <w:r w:rsidR="004673DF" w:rsidRPr="004673DF">
        <w:rPr>
          <w:rFonts w:ascii="Times New Roman" w:hAnsi="Times New Roman" w:cs="Times New Roman"/>
          <w:i/>
          <w:iCs/>
          <w:sz w:val="24"/>
          <w:szCs w:val="24"/>
        </w:rPr>
        <w:t>Komisjon</w:t>
      </w:r>
      <w:r w:rsidR="004673DF">
        <w:rPr>
          <w:rFonts w:ascii="Times New Roman" w:hAnsi="Times New Roman" w:cs="Times New Roman"/>
          <w:sz w:val="24"/>
          <w:szCs w:val="24"/>
        </w:rPr>
        <w:t xml:space="preserve">) </w:t>
      </w:r>
      <w:r w:rsidR="00D04D98" w:rsidRPr="00871248">
        <w:rPr>
          <w:rFonts w:ascii="Times New Roman" w:hAnsi="Times New Roman" w:cs="Times New Roman"/>
          <w:sz w:val="24"/>
          <w:szCs w:val="24"/>
        </w:rPr>
        <w:t xml:space="preserve">Eestile Euroopa Liidu </w:t>
      </w:r>
      <w:r w:rsidR="00B17830">
        <w:rPr>
          <w:rFonts w:ascii="Times New Roman" w:hAnsi="Times New Roman" w:cs="Times New Roman"/>
          <w:sz w:val="24"/>
          <w:szCs w:val="24"/>
        </w:rPr>
        <w:t xml:space="preserve">(edaspidi </w:t>
      </w:r>
      <w:r w:rsidR="00B17830" w:rsidRPr="00B17830">
        <w:rPr>
          <w:rFonts w:ascii="Times New Roman" w:hAnsi="Times New Roman" w:cs="Times New Roman"/>
          <w:i/>
          <w:iCs/>
          <w:sz w:val="24"/>
          <w:szCs w:val="24"/>
        </w:rPr>
        <w:t>EL</w:t>
      </w:r>
      <w:r w:rsidR="00B17830">
        <w:rPr>
          <w:rFonts w:ascii="Times New Roman" w:hAnsi="Times New Roman" w:cs="Times New Roman"/>
          <w:sz w:val="24"/>
          <w:szCs w:val="24"/>
        </w:rPr>
        <w:t xml:space="preserve">) </w:t>
      </w:r>
      <w:r w:rsidR="00D04D98" w:rsidRPr="00871248">
        <w:rPr>
          <w:rFonts w:ascii="Times New Roman" w:hAnsi="Times New Roman" w:cs="Times New Roman"/>
          <w:sz w:val="24"/>
          <w:szCs w:val="24"/>
        </w:rPr>
        <w:t xml:space="preserve">toimimise lepingu kohase ametliku teate, milles teatas, et Eesti õigusaktidega kehtestatud </w:t>
      </w:r>
      <w:r w:rsidR="008F07F8">
        <w:rPr>
          <w:rFonts w:ascii="Times New Roman" w:hAnsi="Times New Roman" w:cs="Times New Roman"/>
          <w:sz w:val="24"/>
          <w:szCs w:val="24"/>
        </w:rPr>
        <w:t xml:space="preserve">viisaotsuse vaidlustamise </w:t>
      </w:r>
      <w:r w:rsidR="00D04D98" w:rsidRPr="00871248">
        <w:rPr>
          <w:rFonts w:ascii="Times New Roman" w:hAnsi="Times New Roman" w:cs="Times New Roman"/>
          <w:sz w:val="24"/>
          <w:szCs w:val="24"/>
        </w:rPr>
        <w:t>süsteem</w:t>
      </w:r>
      <w:r w:rsidR="008F07F8">
        <w:rPr>
          <w:rFonts w:ascii="Times New Roman" w:hAnsi="Times New Roman" w:cs="Times New Roman"/>
          <w:sz w:val="24"/>
          <w:szCs w:val="24"/>
        </w:rPr>
        <w:t xml:space="preserve"> </w:t>
      </w:r>
      <w:r w:rsidR="00D04D98" w:rsidRPr="00871248">
        <w:rPr>
          <w:rFonts w:ascii="Times New Roman" w:hAnsi="Times New Roman" w:cs="Times New Roman"/>
          <w:sz w:val="24"/>
          <w:szCs w:val="24"/>
        </w:rPr>
        <w:t xml:space="preserve">ei ole komisjoni arvates kooskõlas </w:t>
      </w:r>
      <w:r w:rsidR="00B17830">
        <w:rPr>
          <w:rFonts w:ascii="Times New Roman" w:hAnsi="Times New Roman" w:cs="Times New Roman"/>
          <w:sz w:val="24"/>
          <w:szCs w:val="24"/>
        </w:rPr>
        <w:t>EL-i</w:t>
      </w:r>
      <w:r w:rsidR="003E1032" w:rsidRPr="00871248">
        <w:rPr>
          <w:rFonts w:ascii="Times New Roman" w:hAnsi="Times New Roman" w:cs="Times New Roman"/>
          <w:sz w:val="24"/>
          <w:szCs w:val="24"/>
        </w:rPr>
        <w:t xml:space="preserve"> </w:t>
      </w:r>
      <w:r w:rsidR="00D04D98" w:rsidRPr="00871248">
        <w:rPr>
          <w:rFonts w:ascii="Times New Roman" w:hAnsi="Times New Roman" w:cs="Times New Roman"/>
          <w:sz w:val="24"/>
          <w:szCs w:val="24"/>
        </w:rPr>
        <w:t xml:space="preserve">lepinguga osas, millega ei </w:t>
      </w:r>
      <w:r w:rsidR="00D04D98" w:rsidRPr="000D34DD">
        <w:rPr>
          <w:rFonts w:ascii="Times New Roman" w:hAnsi="Times New Roman" w:cs="Times New Roman"/>
          <w:sz w:val="24"/>
          <w:szCs w:val="24"/>
        </w:rPr>
        <w:t xml:space="preserve">nähta ette võimalust viisa vaidemenetluse tulemusena tehtud otsust kohtus vaidlustada. Komisjon </w:t>
      </w:r>
      <w:r w:rsidR="008F07F8">
        <w:rPr>
          <w:rFonts w:ascii="Times New Roman" w:hAnsi="Times New Roman" w:cs="Times New Roman"/>
          <w:sz w:val="24"/>
          <w:szCs w:val="24"/>
        </w:rPr>
        <w:t xml:space="preserve">edastas Eestile rikkumisemenetluse viimase kirja 2023. aasta detsembris, </w:t>
      </w:r>
      <w:r w:rsidR="00D04D98" w:rsidRPr="000D34DD">
        <w:rPr>
          <w:rFonts w:ascii="Times New Roman" w:hAnsi="Times New Roman" w:cs="Times New Roman"/>
          <w:sz w:val="24"/>
          <w:szCs w:val="24"/>
        </w:rPr>
        <w:t>vii</w:t>
      </w:r>
      <w:r w:rsidR="00DE59DD" w:rsidRPr="000D34DD">
        <w:rPr>
          <w:rFonts w:ascii="Times New Roman" w:hAnsi="Times New Roman" w:cs="Times New Roman"/>
          <w:sz w:val="24"/>
          <w:szCs w:val="24"/>
        </w:rPr>
        <w:t>d</w:t>
      </w:r>
      <w:r w:rsidR="007C3A5E">
        <w:rPr>
          <w:rFonts w:ascii="Times New Roman" w:hAnsi="Times New Roman" w:cs="Times New Roman"/>
          <w:sz w:val="24"/>
          <w:szCs w:val="24"/>
        </w:rPr>
        <w:t>ates</w:t>
      </w:r>
      <w:r w:rsidR="00634E13" w:rsidRPr="000D34DD">
        <w:rPr>
          <w:rFonts w:ascii="Times New Roman" w:hAnsi="Times New Roman" w:cs="Times New Roman"/>
          <w:sz w:val="24"/>
          <w:szCs w:val="24"/>
        </w:rPr>
        <w:t>, et</w:t>
      </w:r>
      <w:r w:rsidR="00D04D98" w:rsidRPr="000D34DD">
        <w:rPr>
          <w:rFonts w:ascii="Times New Roman" w:hAnsi="Times New Roman" w:cs="Times New Roman"/>
          <w:sz w:val="24"/>
          <w:szCs w:val="24"/>
        </w:rPr>
        <w:t xml:space="preserve"> </w:t>
      </w:r>
      <w:r w:rsidR="00634E13" w:rsidRPr="000D34DD">
        <w:rPr>
          <w:rFonts w:ascii="Times New Roman" w:hAnsi="Times New Roman" w:cs="Times New Roman"/>
          <w:sz w:val="24"/>
          <w:szCs w:val="24"/>
        </w:rPr>
        <w:t>viisaeeskirjas</w:t>
      </w:r>
      <w:r w:rsidR="00072F2A" w:rsidRPr="00072F2A">
        <w:rPr>
          <w:rFonts w:ascii="Times New Roman" w:hAnsi="Times New Roman" w:cs="Times New Roman"/>
          <w:sz w:val="24"/>
          <w:szCs w:val="24"/>
          <w:vertAlign w:val="superscript"/>
        </w:rPr>
        <w:footnoteReference w:id="3"/>
      </w:r>
      <w:r w:rsidR="00072F2A">
        <w:rPr>
          <w:rFonts w:ascii="Times New Roman" w:hAnsi="Times New Roman" w:cs="Times New Roman"/>
          <w:sz w:val="24"/>
          <w:szCs w:val="24"/>
        </w:rPr>
        <w:t xml:space="preserve"> </w:t>
      </w:r>
      <w:r w:rsidR="00634E13" w:rsidRPr="000D34DD">
        <w:rPr>
          <w:rFonts w:ascii="Times New Roman" w:hAnsi="Times New Roman" w:cs="Times New Roman"/>
          <w:sz w:val="24"/>
          <w:szCs w:val="24"/>
        </w:rPr>
        <w:t xml:space="preserve">on sätestatud viisa andmisest keeldumise, viisa tühistamise ja kehtetuks tunnistamise otsuse vaidlustamise regulatsiooni nõue </w:t>
      </w:r>
      <w:r w:rsidR="00D04D98" w:rsidRPr="000D34DD">
        <w:rPr>
          <w:rFonts w:ascii="Times New Roman" w:hAnsi="Times New Roman" w:cs="Times New Roman"/>
          <w:sz w:val="24"/>
          <w:szCs w:val="24"/>
        </w:rPr>
        <w:t>ning palu</w:t>
      </w:r>
      <w:r w:rsidR="007C3A5E">
        <w:rPr>
          <w:rFonts w:ascii="Times New Roman" w:hAnsi="Times New Roman" w:cs="Times New Roman"/>
          <w:sz w:val="24"/>
          <w:szCs w:val="24"/>
        </w:rPr>
        <w:t>s</w:t>
      </w:r>
      <w:r w:rsidR="00D04D98" w:rsidRPr="000D34DD">
        <w:rPr>
          <w:rFonts w:ascii="Times New Roman" w:hAnsi="Times New Roman" w:cs="Times New Roman"/>
          <w:sz w:val="24"/>
          <w:szCs w:val="24"/>
        </w:rPr>
        <w:t xml:space="preserve"> </w:t>
      </w:r>
      <w:r w:rsidR="00EA634D" w:rsidRPr="000D34DD">
        <w:rPr>
          <w:rFonts w:ascii="Times New Roman" w:hAnsi="Times New Roman" w:cs="Times New Roman"/>
          <w:sz w:val="24"/>
          <w:szCs w:val="24"/>
        </w:rPr>
        <w:t xml:space="preserve">esimesel võimalusel </w:t>
      </w:r>
      <w:r w:rsidR="00D04D98" w:rsidRPr="000D34DD">
        <w:rPr>
          <w:rFonts w:ascii="Times New Roman" w:hAnsi="Times New Roman" w:cs="Times New Roman"/>
          <w:sz w:val="24"/>
          <w:szCs w:val="24"/>
        </w:rPr>
        <w:t>esitada vajalike muudatuste</w:t>
      </w:r>
      <w:r w:rsidR="00EA634D" w:rsidRPr="000D34DD">
        <w:rPr>
          <w:rFonts w:ascii="Times New Roman" w:hAnsi="Times New Roman" w:cs="Times New Roman"/>
          <w:sz w:val="24"/>
          <w:szCs w:val="24"/>
        </w:rPr>
        <w:t>ga</w:t>
      </w:r>
      <w:r w:rsidR="00D04D98" w:rsidRPr="000D34DD">
        <w:rPr>
          <w:rFonts w:ascii="Times New Roman" w:hAnsi="Times New Roman" w:cs="Times New Roman"/>
          <w:sz w:val="24"/>
          <w:szCs w:val="24"/>
        </w:rPr>
        <w:t xml:space="preserve"> eelnõu ja</w:t>
      </w:r>
      <w:r w:rsidR="00EA634D" w:rsidRPr="000D34DD">
        <w:rPr>
          <w:rFonts w:ascii="Times New Roman" w:hAnsi="Times New Roman" w:cs="Times New Roman"/>
          <w:sz w:val="24"/>
          <w:szCs w:val="24"/>
        </w:rPr>
        <w:t xml:space="preserve"> selle</w:t>
      </w:r>
      <w:r w:rsidR="00D04D98" w:rsidRPr="000D34DD">
        <w:rPr>
          <w:rFonts w:ascii="Times New Roman" w:hAnsi="Times New Roman" w:cs="Times New Roman"/>
          <w:sz w:val="24"/>
          <w:szCs w:val="24"/>
        </w:rPr>
        <w:t xml:space="preserve"> jõustumise ajakava</w:t>
      </w:r>
      <w:r w:rsidR="00EA634D" w:rsidRPr="000D34DD">
        <w:rPr>
          <w:rFonts w:ascii="Times New Roman" w:hAnsi="Times New Roman" w:cs="Times New Roman"/>
          <w:sz w:val="24"/>
          <w:szCs w:val="24"/>
        </w:rPr>
        <w:t xml:space="preserve">. </w:t>
      </w:r>
      <w:r w:rsidR="0045245E" w:rsidRPr="000D34DD">
        <w:rPr>
          <w:rFonts w:ascii="Times New Roman" w:hAnsi="Times New Roman" w:cs="Times New Roman"/>
          <w:sz w:val="24"/>
          <w:szCs w:val="24"/>
        </w:rPr>
        <w:t>Siseministeerium on Komisjoniga alates rikkumismenetluse algatamisest pidevalt suhelnud, seejuures edastanud plaanitava eelnõu menetlemise ajakava.</w:t>
      </w:r>
      <w:r w:rsidR="00797ADF">
        <w:rPr>
          <w:rFonts w:ascii="Times New Roman" w:hAnsi="Times New Roman" w:cs="Times New Roman"/>
          <w:sz w:val="24"/>
          <w:szCs w:val="24"/>
        </w:rPr>
        <w:t xml:space="preserve"> </w:t>
      </w:r>
      <w:r w:rsidR="00797ADF" w:rsidRPr="00797ADF">
        <w:rPr>
          <w:rFonts w:ascii="Times New Roman" w:hAnsi="Times New Roman" w:cs="Times New Roman"/>
          <w:sz w:val="24"/>
          <w:szCs w:val="24"/>
        </w:rPr>
        <w:t xml:space="preserve">Seni on Komisjon olnud Eesti suhtes kannatlik, kuid eelnõu väljatöötamist on Eesti raporteerinud alates 2018. aasta algusest. </w:t>
      </w:r>
      <w:r w:rsidR="00797ADF" w:rsidRPr="00797ADF" w:rsidDel="00637B9C">
        <w:rPr>
          <w:rFonts w:ascii="Times New Roman" w:hAnsi="Times New Roman" w:cs="Times New Roman"/>
          <w:sz w:val="24"/>
          <w:szCs w:val="24"/>
        </w:rPr>
        <w:t xml:space="preserve">Oleme Komisjonile lubanud </w:t>
      </w:r>
      <w:r w:rsidR="00797ADF" w:rsidRPr="00797ADF">
        <w:rPr>
          <w:rFonts w:ascii="Times New Roman" w:hAnsi="Times New Roman" w:cs="Times New Roman"/>
          <w:sz w:val="24"/>
          <w:szCs w:val="24"/>
        </w:rPr>
        <w:t xml:space="preserve">vajalike muudatuste jõustumist käesoleva aasta sügiseks. </w:t>
      </w:r>
    </w:p>
    <w:p w14:paraId="112D93D2" w14:textId="77777777" w:rsidR="0045245E" w:rsidRDefault="0045245E" w:rsidP="009A65A3">
      <w:pPr>
        <w:spacing w:after="0" w:line="240" w:lineRule="auto"/>
        <w:jc w:val="both"/>
        <w:rPr>
          <w:rFonts w:ascii="Times New Roman" w:hAnsi="Times New Roman" w:cs="Times New Roman"/>
          <w:sz w:val="24"/>
          <w:szCs w:val="24"/>
        </w:rPr>
      </w:pPr>
    </w:p>
    <w:p w14:paraId="566A95AE" w14:textId="4066B052" w:rsidR="005F2671" w:rsidRDefault="008C4AC8" w:rsidP="005F2671">
      <w:pPr>
        <w:spacing w:after="0" w:line="240" w:lineRule="auto"/>
        <w:jc w:val="both"/>
        <w:rPr>
          <w:rFonts w:ascii="Times New Roman" w:hAnsi="Times New Roman" w:cs="Times New Roman"/>
          <w:sz w:val="24"/>
          <w:szCs w:val="24"/>
          <w:lang w:eastAsia="et-EE"/>
        </w:rPr>
      </w:pPr>
      <w:r w:rsidRPr="008C4AC8">
        <w:rPr>
          <w:rFonts w:ascii="Times New Roman" w:hAnsi="Times New Roman" w:cs="Times New Roman"/>
          <w:sz w:val="24"/>
          <w:szCs w:val="24"/>
        </w:rPr>
        <w:t xml:space="preserve">Siseministeerium alustas viisa vaidlustamise riigisisese korra muutmisega jaanuaris 2018. </w:t>
      </w:r>
      <w:r w:rsidR="00637B9C">
        <w:rPr>
          <w:rFonts w:ascii="Times New Roman" w:hAnsi="Times New Roman" w:cs="Times New Roman"/>
          <w:sz w:val="24"/>
          <w:szCs w:val="24"/>
        </w:rPr>
        <w:t xml:space="preserve">aastal. </w:t>
      </w:r>
      <w:r w:rsidR="000929A7">
        <w:rPr>
          <w:rFonts w:ascii="Times New Roman" w:hAnsi="Times New Roman" w:cs="Times New Roman"/>
          <w:sz w:val="24"/>
          <w:szCs w:val="24"/>
        </w:rPr>
        <w:t xml:space="preserve">Eelnõu </w:t>
      </w:r>
      <w:r w:rsidR="00634E13" w:rsidRPr="000D34DD">
        <w:rPr>
          <w:rFonts w:ascii="Times New Roman" w:hAnsi="Times New Roman" w:cs="Times New Roman"/>
          <w:bCs/>
          <w:sz w:val="24"/>
          <w:szCs w:val="24"/>
        </w:rPr>
        <w:t>menetlus algatati Riigikogus 08.</w:t>
      </w:r>
      <w:r w:rsidR="00704215">
        <w:rPr>
          <w:rFonts w:ascii="Times New Roman" w:hAnsi="Times New Roman" w:cs="Times New Roman"/>
          <w:bCs/>
          <w:sz w:val="24"/>
          <w:szCs w:val="24"/>
        </w:rPr>
        <w:t xml:space="preserve"> veebruaril </w:t>
      </w:r>
      <w:r w:rsidR="00634E13" w:rsidRPr="000D34DD">
        <w:rPr>
          <w:rFonts w:ascii="Times New Roman" w:hAnsi="Times New Roman" w:cs="Times New Roman"/>
          <w:bCs/>
          <w:sz w:val="24"/>
          <w:szCs w:val="24"/>
        </w:rPr>
        <w:t>2021</w:t>
      </w:r>
      <w:r w:rsidR="00704215">
        <w:rPr>
          <w:rFonts w:ascii="Times New Roman" w:hAnsi="Times New Roman" w:cs="Times New Roman"/>
          <w:bCs/>
          <w:sz w:val="24"/>
          <w:szCs w:val="24"/>
        </w:rPr>
        <w:t>. aastal</w:t>
      </w:r>
      <w:r w:rsidR="00967337">
        <w:rPr>
          <w:rFonts w:ascii="Times New Roman" w:hAnsi="Times New Roman" w:cs="Times New Roman"/>
          <w:bCs/>
          <w:sz w:val="24"/>
          <w:szCs w:val="24"/>
        </w:rPr>
        <w:t xml:space="preserve">, kuid </w:t>
      </w:r>
      <w:r w:rsidR="00634E13" w:rsidRPr="000D34DD">
        <w:rPr>
          <w:rFonts w:ascii="Times New Roman" w:hAnsi="Times New Roman" w:cs="Times New Roman"/>
          <w:bCs/>
          <w:sz w:val="24"/>
          <w:szCs w:val="24"/>
        </w:rPr>
        <w:t xml:space="preserve">langes </w:t>
      </w:r>
      <w:r w:rsidR="00633AED" w:rsidRPr="000D34DD">
        <w:rPr>
          <w:rFonts w:ascii="Times New Roman" w:hAnsi="Times New Roman" w:cs="Times New Roman"/>
          <w:bCs/>
          <w:sz w:val="24"/>
          <w:szCs w:val="24"/>
        </w:rPr>
        <w:t xml:space="preserve">Riigikogu menetlusest </w:t>
      </w:r>
      <w:r w:rsidR="00634E13" w:rsidRPr="000D34DD">
        <w:rPr>
          <w:rFonts w:ascii="Times New Roman" w:hAnsi="Times New Roman" w:cs="Times New Roman"/>
          <w:bCs/>
          <w:sz w:val="24"/>
          <w:szCs w:val="24"/>
        </w:rPr>
        <w:t xml:space="preserve">välja </w:t>
      </w:r>
      <w:r w:rsidR="0076216D">
        <w:rPr>
          <w:rFonts w:ascii="Times New Roman" w:hAnsi="Times New Roman" w:cs="Times New Roman"/>
          <w:bCs/>
          <w:sz w:val="24"/>
          <w:szCs w:val="24"/>
        </w:rPr>
        <w:t xml:space="preserve">2023. aasta alguses </w:t>
      </w:r>
      <w:r w:rsidR="00633AED" w:rsidRPr="000D34DD">
        <w:rPr>
          <w:rFonts w:ascii="Times New Roman" w:hAnsi="Times New Roman" w:cs="Times New Roman"/>
          <w:bCs/>
          <w:sz w:val="24"/>
          <w:szCs w:val="24"/>
        </w:rPr>
        <w:t xml:space="preserve">seoses </w:t>
      </w:r>
      <w:r w:rsidR="000D34DD" w:rsidRPr="000D34DD">
        <w:rPr>
          <w:rFonts w:ascii="Times New Roman" w:hAnsi="Times New Roman" w:cs="Times New Roman"/>
          <w:bCs/>
          <w:sz w:val="24"/>
          <w:szCs w:val="24"/>
        </w:rPr>
        <w:t xml:space="preserve">Riigikogu </w:t>
      </w:r>
      <w:r w:rsidR="00634E13" w:rsidRPr="000D34DD">
        <w:rPr>
          <w:rFonts w:ascii="Times New Roman" w:hAnsi="Times New Roman" w:cs="Times New Roman"/>
          <w:bCs/>
          <w:sz w:val="24"/>
          <w:szCs w:val="24"/>
        </w:rPr>
        <w:t>koosseisu lõppemisega.</w:t>
      </w:r>
      <w:r w:rsidR="00633AED" w:rsidRPr="000D34DD">
        <w:rPr>
          <w:rFonts w:ascii="Times New Roman" w:hAnsi="Times New Roman" w:cs="Times New Roman"/>
          <w:bCs/>
          <w:sz w:val="24"/>
          <w:szCs w:val="24"/>
        </w:rPr>
        <w:t xml:space="preserve"> </w:t>
      </w:r>
      <w:r w:rsidR="004405C8">
        <w:rPr>
          <w:rFonts w:ascii="Times New Roman" w:hAnsi="Times New Roman" w:cs="Times New Roman"/>
          <w:sz w:val="24"/>
          <w:szCs w:val="24"/>
        </w:rPr>
        <w:t xml:space="preserve">Peale </w:t>
      </w:r>
      <w:r>
        <w:rPr>
          <w:rFonts w:ascii="Times New Roman" w:hAnsi="Times New Roman" w:cs="Times New Roman"/>
          <w:sz w:val="24"/>
          <w:szCs w:val="24"/>
        </w:rPr>
        <w:t>eelnõu väljalangemist Riigikogus on</w:t>
      </w:r>
      <w:r w:rsidR="004405C8">
        <w:rPr>
          <w:rFonts w:ascii="Times New Roman" w:hAnsi="Times New Roman" w:cs="Times New Roman"/>
          <w:sz w:val="24"/>
          <w:szCs w:val="24"/>
        </w:rPr>
        <w:t xml:space="preserve"> eelnõud koostöös </w:t>
      </w:r>
      <w:r w:rsidR="008F0D97">
        <w:rPr>
          <w:rFonts w:ascii="Times New Roman" w:hAnsi="Times New Roman" w:cs="Times New Roman"/>
          <w:sz w:val="24"/>
          <w:szCs w:val="24"/>
        </w:rPr>
        <w:t xml:space="preserve">SIM valitsemisala </w:t>
      </w:r>
      <w:r w:rsidR="004405C8">
        <w:rPr>
          <w:rFonts w:ascii="Times New Roman" w:hAnsi="Times New Roman" w:cs="Times New Roman"/>
          <w:sz w:val="24"/>
          <w:szCs w:val="24"/>
        </w:rPr>
        <w:t xml:space="preserve">asutuste ja </w:t>
      </w:r>
      <w:proofErr w:type="spellStart"/>
      <w:r w:rsidR="00EB18D2">
        <w:rPr>
          <w:rFonts w:ascii="Times New Roman" w:hAnsi="Times New Roman" w:cs="Times New Roman"/>
          <w:sz w:val="24"/>
          <w:szCs w:val="24"/>
        </w:rPr>
        <w:t>VäM</w:t>
      </w:r>
      <w:proofErr w:type="spellEnd"/>
      <w:r w:rsidR="00EB18D2">
        <w:rPr>
          <w:rFonts w:ascii="Times New Roman" w:hAnsi="Times New Roman" w:cs="Times New Roman"/>
          <w:sz w:val="24"/>
          <w:szCs w:val="24"/>
        </w:rPr>
        <w:t>-</w:t>
      </w:r>
      <w:r w:rsidR="001A5958">
        <w:rPr>
          <w:rFonts w:ascii="Times New Roman" w:hAnsi="Times New Roman" w:cs="Times New Roman"/>
          <w:sz w:val="24"/>
          <w:szCs w:val="24"/>
        </w:rPr>
        <w:t>i</w:t>
      </w:r>
      <w:r w:rsidR="00EB18D2">
        <w:rPr>
          <w:rFonts w:ascii="Times New Roman" w:hAnsi="Times New Roman" w:cs="Times New Roman"/>
          <w:sz w:val="24"/>
          <w:szCs w:val="24"/>
        </w:rPr>
        <w:t xml:space="preserve">ga </w:t>
      </w:r>
      <w:r w:rsidR="004405C8">
        <w:rPr>
          <w:rFonts w:ascii="Times New Roman" w:hAnsi="Times New Roman" w:cs="Times New Roman"/>
          <w:sz w:val="24"/>
          <w:szCs w:val="24"/>
        </w:rPr>
        <w:t>muudetud</w:t>
      </w:r>
      <w:r w:rsidR="000929A7">
        <w:rPr>
          <w:rFonts w:ascii="Times New Roman" w:hAnsi="Times New Roman" w:cs="Times New Roman"/>
          <w:sz w:val="24"/>
          <w:szCs w:val="24"/>
        </w:rPr>
        <w:t>, mh selleks, et arvestada tänaseks kujunenud kohtupraktikaga</w:t>
      </w:r>
      <w:r w:rsidR="008F07F8">
        <w:rPr>
          <w:rFonts w:ascii="Times New Roman" w:hAnsi="Times New Roman" w:cs="Times New Roman"/>
          <w:sz w:val="24"/>
          <w:szCs w:val="24"/>
        </w:rPr>
        <w:t xml:space="preserve"> ning muutunud kes</w:t>
      </w:r>
      <w:r w:rsidR="00F867FC">
        <w:rPr>
          <w:rFonts w:ascii="Times New Roman" w:hAnsi="Times New Roman" w:cs="Times New Roman"/>
          <w:sz w:val="24"/>
          <w:szCs w:val="24"/>
        </w:rPr>
        <w:t>k</w:t>
      </w:r>
      <w:r w:rsidR="008F07F8">
        <w:rPr>
          <w:rFonts w:ascii="Times New Roman" w:hAnsi="Times New Roman" w:cs="Times New Roman"/>
          <w:sz w:val="24"/>
          <w:szCs w:val="24"/>
        </w:rPr>
        <w:t>konnaga</w:t>
      </w:r>
      <w:r w:rsidR="000929A7">
        <w:rPr>
          <w:rFonts w:ascii="Times New Roman" w:hAnsi="Times New Roman" w:cs="Times New Roman"/>
          <w:sz w:val="24"/>
          <w:szCs w:val="24"/>
        </w:rPr>
        <w:t>.</w:t>
      </w:r>
      <w:r w:rsidR="004405C8">
        <w:rPr>
          <w:rFonts w:ascii="Times New Roman" w:hAnsi="Times New Roman" w:cs="Times New Roman"/>
          <w:sz w:val="24"/>
          <w:szCs w:val="24"/>
        </w:rPr>
        <w:t xml:space="preserve"> </w:t>
      </w:r>
      <w:commentRangeEnd w:id="51"/>
      <w:r w:rsidR="00526683">
        <w:rPr>
          <w:rStyle w:val="Kommentaariviide"/>
          <w:rFonts w:asciiTheme="minorHAnsi" w:eastAsiaTheme="minorHAnsi" w:hAnsiTheme="minorHAnsi" w:cstheme="minorBidi"/>
        </w:rPr>
        <w:commentReference w:id="51"/>
      </w:r>
      <w:r w:rsidR="000929A7">
        <w:rPr>
          <w:rFonts w:ascii="Times New Roman" w:hAnsi="Times New Roman" w:cs="Times New Roman"/>
          <w:sz w:val="24"/>
          <w:szCs w:val="24"/>
        </w:rPr>
        <w:t>E</w:t>
      </w:r>
      <w:r w:rsidR="008B556C" w:rsidRPr="000D34DD">
        <w:rPr>
          <w:rFonts w:ascii="Times New Roman" w:hAnsi="Times New Roman" w:cs="Times New Roman"/>
          <w:sz w:val="24"/>
          <w:szCs w:val="24"/>
        </w:rPr>
        <w:t>elnõu</w:t>
      </w:r>
      <w:r w:rsidR="005F2671" w:rsidRPr="000D34DD">
        <w:rPr>
          <w:rFonts w:ascii="Times New Roman" w:hAnsi="Times New Roman" w:cs="Times New Roman"/>
          <w:sz w:val="24"/>
          <w:szCs w:val="24"/>
        </w:rPr>
        <w:t>ga</w:t>
      </w:r>
      <w:r w:rsidR="008B556C" w:rsidRPr="000D34DD">
        <w:rPr>
          <w:rFonts w:ascii="Times New Roman" w:hAnsi="Times New Roman" w:cs="Times New Roman"/>
          <w:sz w:val="24"/>
          <w:szCs w:val="24"/>
        </w:rPr>
        <w:t xml:space="preserve"> </w:t>
      </w:r>
      <w:r w:rsidR="007B53CA" w:rsidRPr="000D34DD">
        <w:rPr>
          <w:rFonts w:ascii="Times New Roman" w:hAnsi="Times New Roman" w:cs="Times New Roman"/>
          <w:sz w:val="24"/>
          <w:szCs w:val="24"/>
        </w:rPr>
        <w:t xml:space="preserve">on </w:t>
      </w:r>
      <w:r w:rsidR="008B556C" w:rsidRPr="000D34DD">
        <w:rPr>
          <w:rFonts w:ascii="Times New Roman" w:hAnsi="Times New Roman" w:cs="Times New Roman"/>
          <w:sz w:val="24"/>
          <w:szCs w:val="24"/>
        </w:rPr>
        <w:t>kavandatud m</w:t>
      </w:r>
      <w:r w:rsidR="0052605B" w:rsidRPr="000D34DD">
        <w:rPr>
          <w:rFonts w:ascii="Times New Roman" w:hAnsi="Times New Roman" w:cs="Times New Roman"/>
          <w:sz w:val="24"/>
          <w:szCs w:val="24"/>
        </w:rPr>
        <w:t xml:space="preserve">uuta senist kaheastmelist haldusesisest vaidemenetluse korda </w:t>
      </w:r>
      <w:r w:rsidR="003C49AA" w:rsidRPr="000D34DD">
        <w:rPr>
          <w:rFonts w:ascii="Times New Roman" w:hAnsi="Times New Roman" w:cs="Times New Roman"/>
          <w:sz w:val="24"/>
          <w:szCs w:val="24"/>
        </w:rPr>
        <w:t>nii</w:t>
      </w:r>
      <w:r w:rsidR="0052605B" w:rsidRPr="000D34DD">
        <w:rPr>
          <w:rFonts w:ascii="Times New Roman" w:hAnsi="Times New Roman" w:cs="Times New Roman"/>
          <w:sz w:val="24"/>
          <w:szCs w:val="24"/>
        </w:rPr>
        <w:t>, et edaspidi</w:t>
      </w:r>
      <w:r w:rsidR="008B556C" w:rsidRPr="000D34DD">
        <w:rPr>
          <w:rFonts w:ascii="Times New Roman" w:hAnsi="Times New Roman" w:cs="Times New Roman"/>
          <w:sz w:val="24"/>
          <w:szCs w:val="24"/>
        </w:rPr>
        <w:t xml:space="preserve"> saab </w:t>
      </w:r>
      <w:r w:rsidR="008B556C" w:rsidRPr="000D34DD">
        <w:rPr>
          <w:rFonts w:ascii="Times New Roman" w:hAnsi="Times New Roman" w:cs="Times New Roman"/>
          <w:sz w:val="24"/>
          <w:szCs w:val="24"/>
          <w:lang w:eastAsia="et-EE"/>
        </w:rPr>
        <w:t xml:space="preserve">välismaalane </w:t>
      </w:r>
      <w:r w:rsidR="0062362E" w:rsidRPr="000D34DD">
        <w:rPr>
          <w:rFonts w:ascii="Times New Roman" w:hAnsi="Times New Roman" w:cs="Times New Roman"/>
          <w:sz w:val="24"/>
          <w:szCs w:val="24"/>
          <w:lang w:eastAsia="et-EE"/>
        </w:rPr>
        <w:t xml:space="preserve">pärast </w:t>
      </w:r>
      <w:r w:rsidR="0052605B" w:rsidRPr="000D34DD">
        <w:rPr>
          <w:rFonts w:ascii="Times New Roman" w:hAnsi="Times New Roman" w:cs="Times New Roman"/>
          <w:sz w:val="24"/>
          <w:szCs w:val="24"/>
        </w:rPr>
        <w:t>üheastmelis</w:t>
      </w:r>
      <w:r w:rsidR="0062362E" w:rsidRPr="000D34DD">
        <w:rPr>
          <w:rFonts w:ascii="Times New Roman" w:hAnsi="Times New Roman" w:cs="Times New Roman"/>
          <w:sz w:val="24"/>
          <w:szCs w:val="24"/>
        </w:rPr>
        <w:t>t</w:t>
      </w:r>
      <w:r w:rsidR="0052605B" w:rsidRPr="000D34DD">
        <w:rPr>
          <w:rFonts w:ascii="Times New Roman" w:hAnsi="Times New Roman" w:cs="Times New Roman"/>
          <w:sz w:val="24"/>
          <w:szCs w:val="24"/>
        </w:rPr>
        <w:t xml:space="preserve"> kohustuslik</w:t>
      </w:r>
      <w:r w:rsidR="0062362E" w:rsidRPr="000D34DD">
        <w:rPr>
          <w:rFonts w:ascii="Times New Roman" w:hAnsi="Times New Roman" w:cs="Times New Roman"/>
          <w:sz w:val="24"/>
          <w:szCs w:val="24"/>
        </w:rPr>
        <w:t>k</w:t>
      </w:r>
      <w:r w:rsidR="0052605B" w:rsidRPr="000D34DD">
        <w:rPr>
          <w:rFonts w:ascii="Times New Roman" w:hAnsi="Times New Roman" w:cs="Times New Roman"/>
          <w:sz w:val="24"/>
          <w:szCs w:val="24"/>
        </w:rPr>
        <w:t>u haldusesises</w:t>
      </w:r>
      <w:r w:rsidR="0062362E" w:rsidRPr="000D34DD">
        <w:rPr>
          <w:rFonts w:ascii="Times New Roman" w:hAnsi="Times New Roman" w:cs="Times New Roman"/>
          <w:sz w:val="24"/>
          <w:szCs w:val="24"/>
        </w:rPr>
        <w:t>t</w:t>
      </w:r>
      <w:r w:rsidR="0052605B" w:rsidRPr="000D34DD">
        <w:rPr>
          <w:rFonts w:ascii="Times New Roman" w:hAnsi="Times New Roman" w:cs="Times New Roman"/>
          <w:sz w:val="24"/>
          <w:szCs w:val="24"/>
        </w:rPr>
        <w:t xml:space="preserve"> </w:t>
      </w:r>
      <w:r w:rsidR="008B556C" w:rsidRPr="000D34DD">
        <w:rPr>
          <w:rFonts w:ascii="Times New Roman" w:hAnsi="Times New Roman" w:cs="Times New Roman"/>
          <w:sz w:val="24"/>
          <w:szCs w:val="24"/>
          <w:lang w:eastAsia="et-EE"/>
        </w:rPr>
        <w:t>vaidemenetlus</w:t>
      </w:r>
      <w:r w:rsidR="0062362E" w:rsidRPr="000D34DD">
        <w:rPr>
          <w:rFonts w:ascii="Times New Roman" w:hAnsi="Times New Roman" w:cs="Times New Roman"/>
          <w:sz w:val="24"/>
          <w:szCs w:val="24"/>
          <w:lang w:eastAsia="et-EE"/>
        </w:rPr>
        <w:t>t</w:t>
      </w:r>
      <w:r w:rsidR="008B556C" w:rsidRPr="000D34DD">
        <w:rPr>
          <w:rFonts w:ascii="Times New Roman" w:hAnsi="Times New Roman" w:cs="Times New Roman"/>
          <w:sz w:val="24"/>
          <w:szCs w:val="24"/>
          <w:lang w:eastAsia="et-EE"/>
        </w:rPr>
        <w:t xml:space="preserve"> esitada kaebuse halduskohtule.</w:t>
      </w:r>
      <w:r w:rsidR="00D951B1" w:rsidRPr="000D34DD">
        <w:rPr>
          <w:rFonts w:ascii="Times New Roman" w:hAnsi="Times New Roman" w:cs="Times New Roman"/>
          <w:sz w:val="24"/>
          <w:szCs w:val="24"/>
          <w:lang w:eastAsia="et-EE"/>
        </w:rPr>
        <w:t xml:space="preserve"> </w:t>
      </w:r>
      <w:r w:rsidR="00272109" w:rsidRPr="000D34DD">
        <w:rPr>
          <w:rFonts w:ascii="Times New Roman" w:hAnsi="Times New Roman" w:cs="Times New Roman"/>
          <w:sz w:val="24"/>
          <w:szCs w:val="24"/>
          <w:lang w:eastAsia="et-EE"/>
        </w:rPr>
        <w:t>Teine vaidemenetluse aste kaotatakse ära.</w:t>
      </w:r>
      <w:r w:rsidR="00F50E36">
        <w:rPr>
          <w:rFonts w:ascii="Times New Roman" w:hAnsi="Times New Roman" w:cs="Times New Roman"/>
          <w:sz w:val="24"/>
          <w:szCs w:val="24"/>
          <w:lang w:eastAsia="et-EE"/>
        </w:rPr>
        <w:t xml:space="preserve"> </w:t>
      </w:r>
      <w:r w:rsidR="00D658CC">
        <w:rPr>
          <w:rFonts w:ascii="Times New Roman" w:hAnsi="Times New Roman" w:cs="Times New Roman"/>
          <w:sz w:val="24"/>
          <w:szCs w:val="24"/>
          <w:lang w:eastAsia="et-EE"/>
        </w:rPr>
        <w:t xml:space="preserve">Lisaks tunnistatakse kehtetuks VMS-i sätted, mis kohtukaebeõiguse seni </w:t>
      </w:r>
      <w:r w:rsidR="00D658CC">
        <w:rPr>
          <w:rFonts w:ascii="Times New Roman" w:hAnsi="Times New Roman" w:cs="Times New Roman"/>
          <w:sz w:val="24"/>
          <w:szCs w:val="24"/>
          <w:lang w:eastAsia="et-EE"/>
        </w:rPr>
        <w:lastRenderedPageBreak/>
        <w:t xml:space="preserve">sõnaselgelt välistasid. </w:t>
      </w:r>
      <w:commentRangeStart w:id="52"/>
      <w:r w:rsidR="00637B9C" w:rsidRPr="00F867FC">
        <w:rPr>
          <w:rFonts w:ascii="Times New Roman" w:hAnsi="Times New Roman" w:cs="Times New Roman"/>
          <w:sz w:val="24"/>
          <w:szCs w:val="24"/>
          <w:lang w:eastAsia="et-EE"/>
        </w:rPr>
        <w:t>Kohtumenetlust puuduta</w:t>
      </w:r>
      <w:r w:rsidR="00587727">
        <w:rPr>
          <w:rFonts w:ascii="Times New Roman" w:hAnsi="Times New Roman" w:cs="Times New Roman"/>
          <w:sz w:val="24"/>
          <w:szCs w:val="24"/>
          <w:lang w:eastAsia="et-EE"/>
        </w:rPr>
        <w:t>va</w:t>
      </w:r>
      <w:r w:rsidR="00637B9C" w:rsidRPr="00F867FC">
        <w:rPr>
          <w:rFonts w:ascii="Times New Roman" w:hAnsi="Times New Roman" w:cs="Times New Roman"/>
          <w:sz w:val="24"/>
          <w:szCs w:val="24"/>
          <w:lang w:eastAsia="et-EE"/>
        </w:rPr>
        <w:t xml:space="preserve">d sätted halduskohtumenetluse seadustiku </w:t>
      </w:r>
      <w:r w:rsidR="00587727">
        <w:rPr>
          <w:rFonts w:ascii="Times New Roman" w:hAnsi="Times New Roman" w:cs="Times New Roman"/>
          <w:sz w:val="24"/>
          <w:szCs w:val="24"/>
          <w:lang w:eastAsia="et-EE"/>
        </w:rPr>
        <w:t xml:space="preserve">(edaspidi </w:t>
      </w:r>
      <w:r w:rsidR="00587727" w:rsidRPr="00587727">
        <w:rPr>
          <w:rFonts w:ascii="Times New Roman" w:hAnsi="Times New Roman" w:cs="Times New Roman"/>
          <w:i/>
          <w:iCs/>
          <w:sz w:val="24"/>
          <w:szCs w:val="24"/>
          <w:lang w:eastAsia="et-EE"/>
        </w:rPr>
        <w:t>HKMS</w:t>
      </w:r>
      <w:r w:rsidR="00587727">
        <w:rPr>
          <w:rFonts w:ascii="Times New Roman" w:hAnsi="Times New Roman" w:cs="Times New Roman"/>
          <w:sz w:val="24"/>
          <w:szCs w:val="24"/>
          <w:lang w:eastAsia="et-EE"/>
        </w:rPr>
        <w:t xml:space="preserve">) </w:t>
      </w:r>
      <w:r w:rsidR="00637B9C" w:rsidRPr="00F867FC">
        <w:rPr>
          <w:rFonts w:ascii="Times New Roman" w:hAnsi="Times New Roman" w:cs="Times New Roman"/>
          <w:sz w:val="24"/>
          <w:szCs w:val="24"/>
          <w:lang w:eastAsia="et-EE"/>
        </w:rPr>
        <w:t>täiendamiseks töötab välja ja menetleb eraldi eelnõuna Justiitsministeerium</w:t>
      </w:r>
      <w:r w:rsidR="0090294B">
        <w:rPr>
          <w:rFonts w:ascii="Times New Roman" w:hAnsi="Times New Roman" w:cs="Times New Roman"/>
          <w:sz w:val="24"/>
          <w:szCs w:val="24"/>
          <w:lang w:eastAsia="et-EE"/>
        </w:rPr>
        <w:t xml:space="preserve"> (edaspidi </w:t>
      </w:r>
      <w:proofErr w:type="spellStart"/>
      <w:r w:rsidR="0090294B" w:rsidRPr="00F867FC">
        <w:rPr>
          <w:rFonts w:ascii="Times New Roman" w:hAnsi="Times New Roman" w:cs="Times New Roman"/>
          <w:i/>
          <w:iCs/>
          <w:sz w:val="24"/>
          <w:szCs w:val="24"/>
          <w:lang w:eastAsia="et-EE"/>
        </w:rPr>
        <w:t>JuM</w:t>
      </w:r>
      <w:proofErr w:type="spellEnd"/>
      <w:r w:rsidR="0090294B">
        <w:rPr>
          <w:rFonts w:ascii="Times New Roman" w:hAnsi="Times New Roman" w:cs="Times New Roman"/>
          <w:sz w:val="24"/>
          <w:szCs w:val="24"/>
          <w:lang w:eastAsia="et-EE"/>
        </w:rPr>
        <w:t>)</w:t>
      </w:r>
      <w:r w:rsidR="00637B9C" w:rsidRPr="00637B9C">
        <w:rPr>
          <w:rFonts w:ascii="Times New Roman" w:hAnsi="Times New Roman" w:cs="Times New Roman"/>
          <w:sz w:val="24"/>
          <w:szCs w:val="24"/>
          <w:lang w:eastAsia="et-EE"/>
        </w:rPr>
        <w:t>.</w:t>
      </w:r>
      <w:r w:rsidR="00637B9C" w:rsidRPr="000D34DD">
        <w:rPr>
          <w:rFonts w:ascii="Times New Roman" w:hAnsi="Times New Roman" w:cs="Times New Roman"/>
          <w:sz w:val="24"/>
          <w:szCs w:val="24"/>
          <w:lang w:eastAsia="et-EE"/>
        </w:rPr>
        <w:t xml:space="preserve">  </w:t>
      </w:r>
      <w:bookmarkStart w:id="53" w:name="_Toc449366678"/>
      <w:bookmarkStart w:id="54" w:name="_Toc449367563"/>
      <w:bookmarkStart w:id="55" w:name="_Toc449367795"/>
      <w:bookmarkStart w:id="56" w:name="_Toc449367896"/>
      <w:bookmarkStart w:id="57" w:name="_Toc449369043"/>
      <w:bookmarkStart w:id="58" w:name="_Toc449448872"/>
      <w:bookmarkStart w:id="59" w:name="_Toc451528048"/>
      <w:bookmarkStart w:id="60" w:name="_Toc451528092"/>
      <w:commentRangeEnd w:id="52"/>
      <w:r w:rsidR="00526683">
        <w:rPr>
          <w:rStyle w:val="Kommentaariviide"/>
          <w:rFonts w:asciiTheme="minorHAnsi" w:eastAsiaTheme="minorHAnsi" w:hAnsiTheme="minorHAnsi" w:cstheme="minorBidi"/>
        </w:rPr>
        <w:commentReference w:id="52"/>
      </w:r>
    </w:p>
    <w:p w14:paraId="27F0FB30" w14:textId="77777777" w:rsidR="00D71A6C" w:rsidRDefault="00D71A6C" w:rsidP="005F2671">
      <w:pPr>
        <w:spacing w:after="0" w:line="240" w:lineRule="auto"/>
        <w:jc w:val="both"/>
        <w:rPr>
          <w:rFonts w:ascii="Times New Roman" w:hAnsi="Times New Roman" w:cs="Times New Roman"/>
          <w:sz w:val="24"/>
          <w:szCs w:val="24"/>
          <w:lang w:eastAsia="et-EE"/>
        </w:rPr>
      </w:pPr>
    </w:p>
    <w:p w14:paraId="03EA33C9" w14:textId="0A053716" w:rsidR="00D71A6C" w:rsidRPr="00D71A6C" w:rsidRDefault="00D71A6C" w:rsidP="00D71A6C">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Lisaks </w:t>
      </w:r>
      <w:r w:rsidRPr="00D71A6C">
        <w:rPr>
          <w:rFonts w:ascii="Times New Roman" w:hAnsi="Times New Roman" w:cs="Times New Roman"/>
          <w:sz w:val="24"/>
          <w:szCs w:val="24"/>
          <w:lang w:eastAsia="et-EE"/>
        </w:rPr>
        <w:t>sisaldab eelnõu ka reisiloa vaidemenetlusega seonduvat.</w:t>
      </w:r>
      <w:r>
        <w:rPr>
          <w:rFonts w:ascii="Times New Roman" w:hAnsi="Times New Roman" w:cs="Times New Roman"/>
          <w:sz w:val="24"/>
          <w:szCs w:val="24"/>
          <w:lang w:eastAsia="et-EE"/>
        </w:rPr>
        <w:t xml:space="preserve"> </w:t>
      </w:r>
      <w:commentRangeStart w:id="61"/>
      <w:r>
        <w:rPr>
          <w:rFonts w:ascii="Times New Roman" w:hAnsi="Times New Roman" w:cs="Times New Roman"/>
          <w:sz w:val="24"/>
          <w:szCs w:val="24"/>
          <w:lang w:eastAsia="et-EE"/>
        </w:rPr>
        <w:t xml:space="preserve">Muudatuse </w:t>
      </w:r>
      <w:r w:rsidRPr="00D71A6C">
        <w:rPr>
          <w:rFonts w:ascii="Times New Roman" w:hAnsi="Times New Roman" w:cs="Times New Roman"/>
          <w:sz w:val="24"/>
          <w:szCs w:val="24"/>
          <w:lang w:eastAsia="et-EE"/>
        </w:rPr>
        <w:t>kohaselt kehtestatakse riigilõiv reisiloa andmisest keeldumise, reisiloa tühistamise ja reisiloa kehtetuks tunnistamise otsuse peale esitatud vaide läbivaatamisel.</w:t>
      </w:r>
      <w:commentRangeEnd w:id="61"/>
      <w:r w:rsidR="002941DC">
        <w:rPr>
          <w:rStyle w:val="Kommentaariviide"/>
          <w:rFonts w:asciiTheme="minorHAnsi" w:eastAsiaTheme="minorHAnsi" w:hAnsiTheme="minorHAnsi" w:cstheme="minorBidi"/>
        </w:rPr>
        <w:commentReference w:id="61"/>
      </w:r>
    </w:p>
    <w:p w14:paraId="1CFD916C" w14:textId="0EC18ADA" w:rsidR="00D71A6C" w:rsidRPr="005F2671" w:rsidRDefault="00D71A6C" w:rsidP="005F2671">
      <w:pPr>
        <w:spacing w:after="0" w:line="240" w:lineRule="auto"/>
        <w:jc w:val="both"/>
      </w:pPr>
    </w:p>
    <w:p w14:paraId="19A5328F" w14:textId="219D16A9" w:rsidR="008127F7" w:rsidRPr="005F4FEF" w:rsidRDefault="008127F7" w:rsidP="009A65A3">
      <w:pPr>
        <w:pStyle w:val="Pealkiri2"/>
        <w:spacing w:before="0" w:after="0"/>
        <w:rPr>
          <w:szCs w:val="24"/>
        </w:rPr>
      </w:pPr>
      <w:r w:rsidRPr="005F4FEF">
        <w:rPr>
          <w:szCs w:val="24"/>
        </w:rPr>
        <w:t>1.2</w:t>
      </w:r>
      <w:r w:rsidR="00256D7F">
        <w:rPr>
          <w:szCs w:val="24"/>
        </w:rPr>
        <w:t>.</w:t>
      </w:r>
      <w:r w:rsidRPr="005F4FEF">
        <w:rPr>
          <w:szCs w:val="24"/>
        </w:rPr>
        <w:t xml:space="preserve"> Eelnõu ettevalmistaja</w:t>
      </w:r>
      <w:bookmarkEnd w:id="40"/>
      <w:bookmarkEnd w:id="41"/>
      <w:bookmarkEnd w:id="42"/>
      <w:bookmarkEnd w:id="43"/>
      <w:bookmarkEnd w:id="44"/>
      <w:bookmarkEnd w:id="45"/>
      <w:bookmarkEnd w:id="46"/>
      <w:bookmarkEnd w:id="47"/>
      <w:bookmarkEnd w:id="48"/>
      <w:bookmarkEnd w:id="49"/>
      <w:bookmarkEnd w:id="50"/>
      <w:bookmarkEnd w:id="53"/>
      <w:bookmarkEnd w:id="54"/>
      <w:bookmarkEnd w:id="55"/>
      <w:bookmarkEnd w:id="56"/>
      <w:bookmarkEnd w:id="57"/>
      <w:bookmarkEnd w:id="58"/>
      <w:bookmarkEnd w:id="59"/>
      <w:bookmarkEnd w:id="60"/>
    </w:p>
    <w:p w14:paraId="71915ADC" w14:textId="77777777" w:rsidR="008127F7" w:rsidRPr="005F4FEF" w:rsidRDefault="008127F7" w:rsidP="009A65A3">
      <w:pPr>
        <w:spacing w:after="0" w:line="240" w:lineRule="auto"/>
        <w:jc w:val="both"/>
        <w:rPr>
          <w:rFonts w:ascii="Times New Roman" w:hAnsi="Times New Roman" w:cs="Times New Roman"/>
          <w:sz w:val="24"/>
          <w:szCs w:val="24"/>
        </w:rPr>
      </w:pPr>
    </w:p>
    <w:p w14:paraId="7D85CCA5" w14:textId="77B846A6" w:rsidR="007912D9" w:rsidRDefault="008127F7" w:rsidP="007912D9">
      <w:pPr>
        <w:autoSpaceDE w:val="0"/>
        <w:autoSpaceDN w:val="0"/>
        <w:adjustRightInd w:val="0"/>
        <w:spacing w:after="0" w:line="240" w:lineRule="auto"/>
        <w:jc w:val="both"/>
        <w:rPr>
          <w:rFonts w:ascii="Times New Roman" w:hAnsi="Times New Roman"/>
          <w:sz w:val="24"/>
          <w:szCs w:val="24"/>
        </w:rPr>
      </w:pPr>
      <w:r w:rsidRPr="005F4FEF">
        <w:rPr>
          <w:rFonts w:ascii="Times New Roman" w:hAnsi="Times New Roman" w:cs="Times New Roman"/>
          <w:sz w:val="24"/>
          <w:szCs w:val="24"/>
        </w:rPr>
        <w:t xml:space="preserve">Eelnõu ja seletuskirja </w:t>
      </w:r>
      <w:r w:rsidR="00DC4888" w:rsidRPr="005F4FEF">
        <w:rPr>
          <w:rFonts w:ascii="Times New Roman" w:hAnsi="Times New Roman" w:cs="Times New Roman"/>
          <w:sz w:val="24"/>
          <w:szCs w:val="24"/>
        </w:rPr>
        <w:t>väljatöötamisel osalesid S</w:t>
      </w:r>
      <w:r w:rsidRPr="005F4FEF">
        <w:rPr>
          <w:rFonts w:ascii="Times New Roman" w:hAnsi="Times New Roman" w:cs="Times New Roman"/>
          <w:sz w:val="24"/>
          <w:szCs w:val="24"/>
        </w:rPr>
        <w:t xml:space="preserve">iseministeeriumi </w:t>
      </w:r>
      <w:r w:rsidR="00D475E4">
        <w:rPr>
          <w:rFonts w:ascii="Times New Roman" w:hAnsi="Times New Roman" w:cs="Times New Roman"/>
          <w:sz w:val="24"/>
          <w:szCs w:val="24"/>
        </w:rPr>
        <w:t>nõunik</w:t>
      </w:r>
      <w:r w:rsidR="008739FA">
        <w:rPr>
          <w:rFonts w:ascii="Times New Roman" w:hAnsi="Times New Roman" w:cs="Times New Roman"/>
          <w:sz w:val="24"/>
          <w:szCs w:val="24"/>
        </w:rPr>
        <w:t>ud</w:t>
      </w:r>
      <w:r w:rsidR="004724A9">
        <w:rPr>
          <w:rFonts w:ascii="Times New Roman" w:hAnsi="Times New Roman" w:cs="Times New Roman"/>
          <w:sz w:val="24"/>
          <w:szCs w:val="24"/>
        </w:rPr>
        <w:t xml:space="preserve"> Jana Laane (</w:t>
      </w:r>
      <w:r w:rsidR="008739FA" w:rsidRPr="008739FA">
        <w:rPr>
          <w:rFonts w:ascii="Times New Roman" w:hAnsi="Times New Roman" w:cs="Times New Roman"/>
          <w:sz w:val="24"/>
          <w:szCs w:val="24"/>
        </w:rPr>
        <w:t>Jana.Laane@siseministeerium.ee</w:t>
      </w:r>
      <w:r w:rsidR="004724A9">
        <w:rPr>
          <w:rFonts w:ascii="Times New Roman" w:hAnsi="Times New Roman" w:cs="Times New Roman"/>
          <w:sz w:val="24"/>
          <w:szCs w:val="24"/>
        </w:rPr>
        <w:t>)</w:t>
      </w:r>
      <w:r w:rsidR="008739FA">
        <w:rPr>
          <w:rFonts w:ascii="Times New Roman" w:hAnsi="Times New Roman" w:cs="Times New Roman"/>
          <w:sz w:val="24"/>
          <w:szCs w:val="24"/>
        </w:rPr>
        <w:t xml:space="preserve"> ja</w:t>
      </w:r>
      <w:r w:rsidR="00AF0921">
        <w:rPr>
          <w:rFonts w:ascii="Times New Roman" w:hAnsi="Times New Roman" w:cs="Times New Roman"/>
          <w:sz w:val="24"/>
          <w:szCs w:val="24"/>
        </w:rPr>
        <w:t xml:space="preserve"> </w:t>
      </w:r>
      <w:r w:rsidR="004405C8">
        <w:rPr>
          <w:rFonts w:ascii="Times New Roman" w:hAnsi="Times New Roman" w:cs="Times New Roman"/>
          <w:sz w:val="24"/>
          <w:szCs w:val="24"/>
        </w:rPr>
        <w:t>Killu Vantsi (</w:t>
      </w:r>
      <w:r w:rsidR="00AF0921" w:rsidRPr="00AF0921">
        <w:rPr>
          <w:rFonts w:ascii="Times New Roman" w:hAnsi="Times New Roman" w:cs="Times New Roman"/>
          <w:sz w:val="24"/>
          <w:szCs w:val="24"/>
        </w:rPr>
        <w:t>Killu.Vantsi@siseministeerium.ee</w:t>
      </w:r>
      <w:r w:rsidR="004405C8">
        <w:rPr>
          <w:rFonts w:ascii="Times New Roman" w:hAnsi="Times New Roman" w:cs="Times New Roman"/>
          <w:sz w:val="24"/>
          <w:szCs w:val="24"/>
        </w:rPr>
        <w:t>)</w:t>
      </w:r>
      <w:r w:rsidR="00AF0921">
        <w:rPr>
          <w:rFonts w:ascii="Times New Roman" w:hAnsi="Times New Roman" w:cs="Times New Roman"/>
          <w:sz w:val="24"/>
          <w:szCs w:val="24"/>
        </w:rPr>
        <w:t xml:space="preserve"> </w:t>
      </w:r>
      <w:r w:rsidR="008739FA">
        <w:rPr>
          <w:rFonts w:ascii="Times New Roman" w:hAnsi="Times New Roman" w:cs="Times New Roman"/>
          <w:sz w:val="24"/>
          <w:szCs w:val="24"/>
        </w:rPr>
        <w:t>ning</w:t>
      </w:r>
      <w:r w:rsidR="00AF0921">
        <w:rPr>
          <w:rFonts w:ascii="Times New Roman" w:hAnsi="Times New Roman" w:cs="Times New Roman"/>
          <w:sz w:val="24"/>
          <w:szCs w:val="24"/>
        </w:rPr>
        <w:t xml:space="preserve"> </w:t>
      </w:r>
      <w:r w:rsidR="00AF0921" w:rsidRPr="005F4FEF">
        <w:rPr>
          <w:rFonts w:ascii="Times New Roman" w:hAnsi="Times New Roman" w:cs="Times New Roman"/>
          <w:sz w:val="24"/>
          <w:szCs w:val="24"/>
        </w:rPr>
        <w:t xml:space="preserve">õigusnõunik Doris </w:t>
      </w:r>
      <w:r w:rsidR="00AF0921">
        <w:rPr>
          <w:rFonts w:ascii="Times New Roman" w:hAnsi="Times New Roman" w:cs="Times New Roman"/>
          <w:sz w:val="24"/>
          <w:szCs w:val="24"/>
        </w:rPr>
        <w:t>Järv</w:t>
      </w:r>
      <w:r w:rsidR="00AF0921" w:rsidRPr="005F4FEF">
        <w:rPr>
          <w:rFonts w:ascii="Times New Roman" w:hAnsi="Times New Roman" w:cs="Times New Roman"/>
          <w:sz w:val="24"/>
          <w:szCs w:val="24"/>
        </w:rPr>
        <w:t xml:space="preserve"> (</w:t>
      </w:r>
      <w:r w:rsidR="00AF0921">
        <w:rPr>
          <w:rFonts w:ascii="Times New Roman" w:hAnsi="Times New Roman" w:cs="Times New Roman"/>
          <w:sz w:val="24"/>
          <w:szCs w:val="24"/>
        </w:rPr>
        <w:t>D</w:t>
      </w:r>
      <w:r w:rsidR="00AF0921" w:rsidRPr="005F4FEF">
        <w:rPr>
          <w:rFonts w:ascii="Times New Roman" w:hAnsi="Times New Roman" w:cs="Times New Roman"/>
          <w:sz w:val="24"/>
          <w:szCs w:val="24"/>
        </w:rPr>
        <w:t>oris.</w:t>
      </w:r>
      <w:r w:rsidR="00AF0921">
        <w:rPr>
          <w:rFonts w:ascii="Times New Roman" w:hAnsi="Times New Roman" w:cs="Times New Roman"/>
          <w:sz w:val="24"/>
          <w:szCs w:val="24"/>
        </w:rPr>
        <w:t>Jarv</w:t>
      </w:r>
      <w:r w:rsidR="00AF0921" w:rsidRPr="005F4FEF">
        <w:rPr>
          <w:rFonts w:ascii="Times New Roman" w:hAnsi="Times New Roman" w:cs="Times New Roman"/>
          <w:sz w:val="24"/>
          <w:szCs w:val="24"/>
        </w:rPr>
        <w:t>@siseministeerium.ee)</w:t>
      </w:r>
      <w:r w:rsidR="003469A5">
        <w:rPr>
          <w:rFonts w:ascii="Times New Roman" w:hAnsi="Times New Roman" w:cs="Times New Roman"/>
          <w:sz w:val="24"/>
          <w:szCs w:val="24"/>
        </w:rPr>
        <w:t>.</w:t>
      </w:r>
      <w:r w:rsidR="00152F4F">
        <w:rPr>
          <w:rFonts w:ascii="Times New Roman" w:hAnsi="Times New Roman" w:cs="Times New Roman"/>
          <w:sz w:val="24"/>
          <w:szCs w:val="24"/>
        </w:rPr>
        <w:t xml:space="preserve"> </w:t>
      </w:r>
      <w:r w:rsidRPr="005F4FEF">
        <w:rPr>
          <w:rFonts w:ascii="Times New Roman" w:hAnsi="Times New Roman" w:cs="Times New Roman"/>
          <w:sz w:val="24"/>
          <w:szCs w:val="24"/>
        </w:rPr>
        <w:t xml:space="preserve">Eelnõu juriidilist kvaliteeti on kontrollinud Siseministeeriumi </w:t>
      </w:r>
      <w:r w:rsidR="00A0320A">
        <w:rPr>
          <w:rFonts w:ascii="Times New Roman" w:hAnsi="Times New Roman" w:cs="Times New Roman"/>
          <w:sz w:val="24"/>
          <w:szCs w:val="24"/>
        </w:rPr>
        <w:t xml:space="preserve">õigusosakonna </w:t>
      </w:r>
      <w:r w:rsidR="005D292C" w:rsidRPr="005F4FEF">
        <w:rPr>
          <w:rFonts w:ascii="Times New Roman" w:hAnsi="Times New Roman" w:cs="Times New Roman"/>
          <w:sz w:val="24"/>
          <w:szCs w:val="24"/>
        </w:rPr>
        <w:t xml:space="preserve">õigusnõunik </w:t>
      </w:r>
      <w:r w:rsidR="00AF0921">
        <w:rPr>
          <w:rFonts w:ascii="Times New Roman" w:hAnsi="Times New Roman" w:cs="Times New Roman"/>
          <w:sz w:val="24"/>
          <w:szCs w:val="24"/>
        </w:rPr>
        <w:t>Kertu Nurmsalu</w:t>
      </w:r>
      <w:r w:rsidR="005D292C" w:rsidRPr="005F4FEF">
        <w:rPr>
          <w:rFonts w:ascii="Times New Roman" w:hAnsi="Times New Roman" w:cs="Times New Roman"/>
          <w:sz w:val="24"/>
          <w:szCs w:val="24"/>
        </w:rPr>
        <w:t xml:space="preserve"> (</w:t>
      </w:r>
      <w:r w:rsidR="00A0320A" w:rsidRPr="00A0320A">
        <w:rPr>
          <w:rFonts w:ascii="Times New Roman" w:hAnsi="Times New Roman" w:cs="Times New Roman"/>
          <w:sz w:val="24"/>
          <w:szCs w:val="24"/>
        </w:rPr>
        <w:t>Kertu.Nurmsalu@siseministeerium.ee</w:t>
      </w:r>
      <w:r w:rsidR="00A0320A">
        <w:rPr>
          <w:rFonts w:ascii="Times New Roman" w:hAnsi="Times New Roman" w:cs="Times New Roman"/>
          <w:sz w:val="24"/>
          <w:szCs w:val="24"/>
        </w:rPr>
        <w:t>, tel 612 5084</w:t>
      </w:r>
      <w:r w:rsidR="005D292C" w:rsidRPr="005F4FEF">
        <w:rPr>
          <w:rFonts w:ascii="Times New Roman" w:hAnsi="Times New Roman" w:cs="Times New Roman"/>
          <w:sz w:val="24"/>
          <w:szCs w:val="24"/>
        </w:rPr>
        <w:t>).</w:t>
      </w:r>
      <w:r w:rsidR="00E03839" w:rsidRPr="005F4FEF">
        <w:rPr>
          <w:rFonts w:ascii="Times New Roman" w:hAnsi="Times New Roman" w:cs="Times New Roman"/>
          <w:sz w:val="24"/>
          <w:szCs w:val="24"/>
        </w:rPr>
        <w:t xml:space="preserve"> </w:t>
      </w:r>
      <w:bookmarkStart w:id="62" w:name="_Toc384886251"/>
      <w:bookmarkStart w:id="63" w:name="_Toc448760598"/>
      <w:bookmarkStart w:id="64" w:name="_Toc448869255"/>
      <w:bookmarkStart w:id="65" w:name="_Toc448870061"/>
      <w:bookmarkStart w:id="66" w:name="_Toc448909490"/>
      <w:bookmarkStart w:id="67" w:name="_Toc448909537"/>
      <w:bookmarkStart w:id="68" w:name="_Toc448913271"/>
      <w:bookmarkStart w:id="69" w:name="_Toc449089513"/>
      <w:bookmarkStart w:id="70" w:name="_Toc449089596"/>
      <w:bookmarkStart w:id="71" w:name="_Toc449089815"/>
      <w:bookmarkStart w:id="72" w:name="_Toc449089856"/>
      <w:bookmarkStart w:id="73" w:name="_Toc449089935"/>
      <w:r w:rsidR="00637B9C" w:rsidRPr="007912D9">
        <w:rPr>
          <w:rFonts w:ascii="Times New Roman" w:hAnsi="Times New Roman"/>
          <w:sz w:val="24"/>
          <w:szCs w:val="24"/>
        </w:rPr>
        <w:t>Eelnõu ja seletuskir</w:t>
      </w:r>
      <w:r w:rsidR="00990E76">
        <w:rPr>
          <w:rFonts w:ascii="Times New Roman" w:hAnsi="Times New Roman"/>
          <w:sz w:val="24"/>
          <w:szCs w:val="24"/>
        </w:rPr>
        <w:t xml:space="preserve">i </w:t>
      </w:r>
      <w:r w:rsidR="00637B9C" w:rsidRPr="007912D9">
        <w:rPr>
          <w:rFonts w:ascii="Times New Roman" w:hAnsi="Times New Roman"/>
          <w:sz w:val="24"/>
          <w:szCs w:val="24"/>
        </w:rPr>
        <w:t>toimetatakse keeleliselt pärast eelnõu kooskõlastamist eelnõude infosüsteemis.</w:t>
      </w:r>
    </w:p>
    <w:p w14:paraId="379A41AA" w14:textId="77777777" w:rsidR="00400459" w:rsidRDefault="00400459" w:rsidP="007912D9">
      <w:pPr>
        <w:autoSpaceDE w:val="0"/>
        <w:autoSpaceDN w:val="0"/>
        <w:adjustRightInd w:val="0"/>
        <w:spacing w:after="0" w:line="240" w:lineRule="auto"/>
        <w:jc w:val="both"/>
        <w:rPr>
          <w:rFonts w:ascii="Times New Roman" w:hAnsi="Times New Roman"/>
          <w:sz w:val="24"/>
          <w:szCs w:val="24"/>
        </w:rPr>
      </w:pPr>
    </w:p>
    <w:p w14:paraId="699473EE" w14:textId="733DA733" w:rsidR="008127F7" w:rsidRDefault="00400459" w:rsidP="007912D9">
      <w:pPr>
        <w:autoSpaceDE w:val="0"/>
        <w:autoSpaceDN w:val="0"/>
        <w:adjustRightInd w:val="0"/>
        <w:spacing w:after="0" w:line="240" w:lineRule="auto"/>
        <w:jc w:val="both"/>
        <w:rPr>
          <w:rFonts w:ascii="Times New Roman" w:hAnsi="Times New Roman"/>
          <w:sz w:val="24"/>
          <w:szCs w:val="24"/>
        </w:rPr>
      </w:pPr>
      <w:r w:rsidRPr="00400459">
        <w:rPr>
          <w:rFonts w:ascii="Times New Roman" w:hAnsi="Times New Roman"/>
          <w:sz w:val="24"/>
          <w:szCs w:val="24"/>
        </w:rPr>
        <w:t xml:space="preserve">Eelnõu väljatöötamise protsessi olid kaasatud </w:t>
      </w:r>
      <w:proofErr w:type="spellStart"/>
      <w:r w:rsidRPr="008739FA">
        <w:rPr>
          <w:rFonts w:ascii="Times New Roman" w:hAnsi="Times New Roman"/>
          <w:sz w:val="24"/>
          <w:szCs w:val="24"/>
        </w:rPr>
        <w:t>VäM</w:t>
      </w:r>
      <w:proofErr w:type="spellEnd"/>
      <w:r w:rsidRPr="00400459">
        <w:rPr>
          <w:rFonts w:ascii="Times New Roman" w:hAnsi="Times New Roman"/>
          <w:sz w:val="24"/>
          <w:szCs w:val="24"/>
        </w:rPr>
        <w:t xml:space="preserve">, </w:t>
      </w:r>
      <w:proofErr w:type="spellStart"/>
      <w:r>
        <w:rPr>
          <w:rFonts w:ascii="Times New Roman" w:hAnsi="Times New Roman"/>
          <w:sz w:val="24"/>
          <w:szCs w:val="24"/>
        </w:rPr>
        <w:t>JuM</w:t>
      </w:r>
      <w:proofErr w:type="spellEnd"/>
      <w:r>
        <w:rPr>
          <w:rFonts w:ascii="Times New Roman" w:hAnsi="Times New Roman"/>
          <w:sz w:val="24"/>
          <w:szCs w:val="24"/>
        </w:rPr>
        <w:t xml:space="preserve">, </w:t>
      </w:r>
      <w:r w:rsidR="00EB18D2">
        <w:rPr>
          <w:rFonts w:ascii="Times New Roman" w:hAnsi="Times New Roman"/>
          <w:sz w:val="24"/>
          <w:szCs w:val="24"/>
        </w:rPr>
        <w:t xml:space="preserve">Politsei- ja Piirivalveamet (edaspidi </w:t>
      </w:r>
      <w:r w:rsidR="00EB18D2" w:rsidRPr="008739FA">
        <w:rPr>
          <w:rFonts w:ascii="Times New Roman" w:hAnsi="Times New Roman"/>
          <w:i/>
          <w:iCs/>
          <w:sz w:val="24"/>
          <w:szCs w:val="24"/>
        </w:rPr>
        <w:t>PPA</w:t>
      </w:r>
      <w:r w:rsidR="00EB18D2">
        <w:rPr>
          <w:rFonts w:ascii="Times New Roman" w:hAnsi="Times New Roman"/>
          <w:sz w:val="24"/>
          <w:szCs w:val="24"/>
        </w:rPr>
        <w:t>)</w:t>
      </w:r>
      <w:r>
        <w:rPr>
          <w:rFonts w:ascii="Times New Roman" w:hAnsi="Times New Roman"/>
          <w:sz w:val="24"/>
          <w:szCs w:val="24"/>
        </w:rPr>
        <w:t xml:space="preserve"> ja</w:t>
      </w:r>
      <w:r w:rsidRPr="00400459">
        <w:rPr>
          <w:rFonts w:ascii="Times New Roman" w:hAnsi="Times New Roman"/>
          <w:sz w:val="24"/>
          <w:szCs w:val="24"/>
        </w:rPr>
        <w:t xml:space="preserve"> Kaitsepolitseiamet (edaspidi </w:t>
      </w:r>
      <w:r w:rsidRPr="00400459">
        <w:rPr>
          <w:rFonts w:ascii="Times New Roman" w:hAnsi="Times New Roman"/>
          <w:i/>
          <w:iCs/>
          <w:sz w:val="24"/>
          <w:szCs w:val="24"/>
        </w:rPr>
        <w:t>KAPO</w:t>
      </w:r>
      <w:r w:rsidRPr="00400459">
        <w:rPr>
          <w:rFonts w:ascii="Times New Roman" w:hAnsi="Times New Roman"/>
          <w:sz w:val="24"/>
          <w:szCs w:val="24"/>
        </w:rPr>
        <w:t>)</w:t>
      </w:r>
      <w:r>
        <w:rPr>
          <w:rFonts w:ascii="Times New Roman" w:hAnsi="Times New Roman"/>
          <w:sz w:val="24"/>
          <w:szCs w:val="24"/>
        </w:rPr>
        <w:t>.</w:t>
      </w:r>
    </w:p>
    <w:p w14:paraId="1B6CEBB8" w14:textId="77777777" w:rsidR="008739FA" w:rsidRPr="005F4FEF" w:rsidRDefault="008739FA" w:rsidP="007912D9">
      <w:pPr>
        <w:autoSpaceDE w:val="0"/>
        <w:autoSpaceDN w:val="0"/>
        <w:adjustRightInd w:val="0"/>
        <w:spacing w:after="0" w:line="240" w:lineRule="auto"/>
        <w:jc w:val="both"/>
        <w:rPr>
          <w:szCs w:val="24"/>
        </w:rPr>
      </w:pPr>
    </w:p>
    <w:p w14:paraId="7F306692" w14:textId="12F6FFBF" w:rsidR="008127F7" w:rsidRPr="00072F2A" w:rsidRDefault="008127F7" w:rsidP="00072F2A">
      <w:pPr>
        <w:pStyle w:val="Pealkiri2"/>
        <w:spacing w:before="0" w:after="0"/>
        <w:rPr>
          <w:szCs w:val="24"/>
        </w:rPr>
      </w:pPr>
      <w:bookmarkStart w:id="74" w:name="_Toc449366679"/>
      <w:bookmarkStart w:id="75" w:name="_Toc449367564"/>
      <w:bookmarkStart w:id="76" w:name="_Toc449367796"/>
      <w:bookmarkStart w:id="77" w:name="_Toc449367897"/>
      <w:bookmarkStart w:id="78" w:name="_Toc449369044"/>
      <w:bookmarkStart w:id="79" w:name="_Toc449448873"/>
      <w:bookmarkStart w:id="80" w:name="_Toc451528049"/>
      <w:bookmarkStart w:id="81" w:name="_Toc451528093"/>
      <w:r w:rsidRPr="00072F2A">
        <w:rPr>
          <w:szCs w:val="24"/>
        </w:rPr>
        <w:t>1.3</w:t>
      </w:r>
      <w:r w:rsidR="004441E7" w:rsidRPr="00072F2A">
        <w:rPr>
          <w:szCs w:val="24"/>
        </w:rPr>
        <w:t>.</w:t>
      </w:r>
      <w:r w:rsidRPr="00072F2A">
        <w:rPr>
          <w:szCs w:val="24"/>
        </w:rPr>
        <w:t xml:space="preserve"> Märkuse</w:t>
      </w:r>
      <w:bookmarkEnd w:id="62"/>
      <w:r w:rsidRPr="00072F2A">
        <w:rPr>
          <w:szCs w:val="24"/>
        </w:rPr>
        <w:t>d</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 w14:paraId="7EDBEB91" w14:textId="77777777" w:rsidR="008127F7" w:rsidRPr="00072F2A" w:rsidRDefault="008127F7" w:rsidP="00072F2A">
      <w:pPr>
        <w:autoSpaceDE w:val="0"/>
        <w:autoSpaceDN w:val="0"/>
        <w:adjustRightInd w:val="0"/>
        <w:spacing w:after="0" w:line="240" w:lineRule="auto"/>
        <w:jc w:val="both"/>
        <w:rPr>
          <w:rFonts w:ascii="Times New Roman" w:hAnsi="Times New Roman" w:cs="Times New Roman"/>
          <w:sz w:val="24"/>
          <w:szCs w:val="24"/>
        </w:rPr>
      </w:pPr>
    </w:p>
    <w:p w14:paraId="5BE8C6DA" w14:textId="77777777" w:rsidR="00072F2A" w:rsidRPr="00072F2A" w:rsidRDefault="004D3EB7" w:rsidP="00072F2A">
      <w:pPr>
        <w:spacing w:after="0" w:line="240" w:lineRule="auto"/>
        <w:jc w:val="both"/>
        <w:rPr>
          <w:rFonts w:ascii="Times New Roman" w:eastAsiaTheme="minorHAnsi" w:hAnsi="Times New Roman" w:cs="Times New Roman"/>
          <w:sz w:val="24"/>
          <w:szCs w:val="24"/>
        </w:rPr>
      </w:pPr>
      <w:r w:rsidRPr="00072F2A">
        <w:rPr>
          <w:rFonts w:ascii="Times New Roman" w:eastAsiaTheme="minorHAnsi" w:hAnsi="Times New Roman" w:cs="Times New Roman"/>
          <w:sz w:val="24"/>
          <w:szCs w:val="24"/>
        </w:rPr>
        <w:t>Eelnõu järgi muudetakse</w:t>
      </w:r>
      <w:r w:rsidR="00072F2A" w:rsidRPr="00072F2A">
        <w:rPr>
          <w:rFonts w:ascii="Times New Roman" w:eastAsiaTheme="minorHAnsi" w:hAnsi="Times New Roman" w:cs="Times New Roman"/>
          <w:sz w:val="24"/>
          <w:szCs w:val="24"/>
        </w:rPr>
        <w:t>:</w:t>
      </w:r>
    </w:p>
    <w:p w14:paraId="6F7A9A2C" w14:textId="77777777" w:rsidR="00637B9C" w:rsidRPr="009021F3" w:rsidRDefault="00637B9C" w:rsidP="00637B9C">
      <w:pPr>
        <w:pStyle w:val="Loendilik"/>
        <w:numPr>
          <w:ilvl w:val="0"/>
          <w:numId w:val="16"/>
        </w:numPr>
        <w:jc w:val="both"/>
        <w:rPr>
          <w:rFonts w:ascii="Times New Roman" w:eastAsiaTheme="minorHAnsi" w:hAnsi="Times New Roman"/>
          <w:sz w:val="24"/>
          <w:szCs w:val="24"/>
        </w:rPr>
      </w:pPr>
      <w:r w:rsidRPr="009021F3">
        <w:rPr>
          <w:rFonts w:ascii="Times New Roman" w:eastAsiaTheme="minorHAnsi" w:hAnsi="Times New Roman"/>
          <w:sz w:val="24"/>
          <w:szCs w:val="24"/>
        </w:rPr>
        <w:t>VMS</w:t>
      </w:r>
      <w:r w:rsidRPr="009021F3">
        <w:rPr>
          <w:rFonts w:ascii="Times New Roman" w:eastAsiaTheme="minorHAnsi" w:hAnsi="Times New Roman"/>
          <w:sz w:val="24"/>
          <w:szCs w:val="24"/>
        </w:rPr>
        <w:noBreakHyphen/>
        <w:t>i </w:t>
      </w:r>
      <w:r w:rsidRPr="009021F3">
        <w:rPr>
          <w:rFonts w:ascii="Times New Roman" w:hAnsi="Times New Roman"/>
          <w:sz w:val="24"/>
          <w:szCs w:val="24"/>
        </w:rPr>
        <w:t>1</w:t>
      </w:r>
      <w:r>
        <w:rPr>
          <w:rFonts w:ascii="Times New Roman" w:hAnsi="Times New Roman"/>
          <w:sz w:val="24"/>
          <w:szCs w:val="24"/>
        </w:rPr>
        <w:t>5</w:t>
      </w:r>
      <w:r w:rsidRPr="009021F3">
        <w:rPr>
          <w:rFonts w:ascii="Times New Roman" w:hAnsi="Times New Roman"/>
          <w:sz w:val="24"/>
          <w:szCs w:val="24"/>
        </w:rPr>
        <w:t>. </w:t>
      </w:r>
      <w:r>
        <w:rPr>
          <w:rFonts w:ascii="Times New Roman" w:hAnsi="Times New Roman"/>
          <w:sz w:val="24"/>
          <w:szCs w:val="24"/>
        </w:rPr>
        <w:t xml:space="preserve">aprillil </w:t>
      </w:r>
      <w:r w:rsidRPr="009021F3">
        <w:rPr>
          <w:rFonts w:ascii="Times New Roman" w:hAnsi="Times New Roman"/>
          <w:sz w:val="24"/>
          <w:szCs w:val="24"/>
        </w:rPr>
        <w:t xml:space="preserve">2024. aastal jõustunud redaktsiooni avaldamismärkega </w:t>
      </w:r>
      <w:r w:rsidRPr="00410A21">
        <w:rPr>
          <w:rFonts w:ascii="Times New Roman" w:hAnsi="Times New Roman"/>
          <w:sz w:val="24"/>
          <w:szCs w:val="24"/>
        </w:rPr>
        <w:t>RT I, 05.04.2024, 6</w:t>
      </w:r>
      <w:r>
        <w:rPr>
          <w:rFonts w:ascii="Times New Roman" w:hAnsi="Times New Roman"/>
          <w:sz w:val="24"/>
          <w:szCs w:val="24"/>
        </w:rPr>
        <w:t xml:space="preserve"> ja</w:t>
      </w:r>
    </w:p>
    <w:p w14:paraId="4D7979DA" w14:textId="77777777" w:rsidR="00637B9C" w:rsidRPr="00410A21" w:rsidRDefault="00637B9C" w:rsidP="00637B9C">
      <w:pPr>
        <w:pStyle w:val="Loendilik"/>
        <w:numPr>
          <w:ilvl w:val="0"/>
          <w:numId w:val="16"/>
        </w:numPr>
        <w:jc w:val="both"/>
        <w:rPr>
          <w:rFonts w:ascii="Times New Roman" w:eastAsiaTheme="minorHAnsi" w:hAnsi="Times New Roman"/>
          <w:sz w:val="24"/>
          <w:szCs w:val="24"/>
        </w:rPr>
      </w:pPr>
      <w:r w:rsidRPr="009021F3">
        <w:rPr>
          <w:rFonts w:ascii="Times New Roman" w:eastAsiaTheme="minorHAnsi" w:hAnsi="Times New Roman"/>
          <w:sz w:val="24"/>
          <w:szCs w:val="24"/>
        </w:rPr>
        <w:t xml:space="preserve">riigilõivuseaduse (edaspidi </w:t>
      </w:r>
      <w:r w:rsidRPr="009021F3">
        <w:rPr>
          <w:rFonts w:ascii="Times New Roman" w:eastAsiaTheme="minorHAnsi" w:hAnsi="Times New Roman"/>
          <w:i/>
          <w:iCs/>
          <w:sz w:val="24"/>
          <w:szCs w:val="24"/>
        </w:rPr>
        <w:t>RLS</w:t>
      </w:r>
      <w:r w:rsidRPr="009021F3">
        <w:rPr>
          <w:rFonts w:ascii="Times New Roman" w:eastAsiaTheme="minorHAnsi" w:hAnsi="Times New Roman"/>
          <w:sz w:val="24"/>
          <w:szCs w:val="24"/>
        </w:rPr>
        <w:t>) 1. </w:t>
      </w:r>
      <w:r>
        <w:rPr>
          <w:rFonts w:ascii="Times New Roman" w:eastAsiaTheme="minorHAnsi" w:hAnsi="Times New Roman"/>
          <w:sz w:val="24"/>
          <w:szCs w:val="24"/>
        </w:rPr>
        <w:t>märtsil</w:t>
      </w:r>
      <w:r w:rsidRPr="009021F3">
        <w:rPr>
          <w:rFonts w:ascii="Times New Roman" w:eastAsiaTheme="minorHAnsi" w:hAnsi="Times New Roman"/>
          <w:sz w:val="24"/>
          <w:szCs w:val="24"/>
        </w:rPr>
        <w:t xml:space="preserve"> 2024. aastal jõustunud redaktsiooni, mis on avaldatud Riigi Teatajas avaldamismärkega </w:t>
      </w:r>
      <w:r w:rsidRPr="00973E9D">
        <w:rPr>
          <w:rFonts w:ascii="Times New Roman" w:eastAsiaTheme="minorHAnsi" w:hAnsi="Times New Roman"/>
          <w:sz w:val="24"/>
          <w:szCs w:val="24"/>
        </w:rPr>
        <w:t>RT I, 30.12.2023, 7</w:t>
      </w:r>
      <w:r>
        <w:rPr>
          <w:rFonts w:ascii="Times New Roman" w:eastAsiaTheme="minorHAnsi" w:hAnsi="Times New Roman"/>
          <w:sz w:val="24"/>
          <w:szCs w:val="24"/>
        </w:rPr>
        <w:t>.</w:t>
      </w:r>
      <w:r w:rsidRPr="00410A21">
        <w:rPr>
          <w:rFonts w:ascii="Times New Roman" w:eastAsiaTheme="minorHAnsi" w:hAnsi="Times New Roman"/>
          <w:sz w:val="24"/>
          <w:szCs w:val="24"/>
        </w:rPr>
        <w:t xml:space="preserve"> </w:t>
      </w:r>
    </w:p>
    <w:p w14:paraId="1C1A8E1A" w14:textId="77777777" w:rsidR="00072F2A" w:rsidRPr="00072F2A" w:rsidRDefault="00072F2A" w:rsidP="00072F2A">
      <w:pPr>
        <w:spacing w:after="0" w:line="240" w:lineRule="auto"/>
        <w:jc w:val="both"/>
        <w:rPr>
          <w:rFonts w:ascii="Times New Roman" w:eastAsiaTheme="minorHAnsi" w:hAnsi="Times New Roman" w:cs="Times New Roman"/>
          <w:sz w:val="24"/>
          <w:szCs w:val="24"/>
        </w:rPr>
      </w:pPr>
    </w:p>
    <w:p w14:paraId="1D4FB24C" w14:textId="4931F1EB" w:rsidR="004D3EB7" w:rsidRPr="00072F2A" w:rsidRDefault="004D3EB7" w:rsidP="00072F2A">
      <w:pPr>
        <w:spacing w:after="0" w:line="240" w:lineRule="auto"/>
        <w:jc w:val="both"/>
        <w:rPr>
          <w:rFonts w:ascii="Times New Roman" w:eastAsiaTheme="minorHAnsi" w:hAnsi="Times New Roman" w:cs="Times New Roman"/>
          <w:sz w:val="24"/>
          <w:szCs w:val="24"/>
        </w:rPr>
      </w:pPr>
      <w:r w:rsidRPr="00072F2A">
        <w:rPr>
          <w:rFonts w:ascii="Times New Roman" w:eastAsiaTheme="minorHAnsi" w:hAnsi="Times New Roman" w:cs="Times New Roman"/>
          <w:sz w:val="24"/>
          <w:szCs w:val="24"/>
        </w:rPr>
        <w:t>Eelnõu ei ole seotud muu menetluses oleva eelnõu ega Vabariigi Valitsuse tegevusprogrammiga. Eelnõul on puutumus järgmiste Euroopa Liidu õigusaktidega:</w:t>
      </w:r>
    </w:p>
    <w:p w14:paraId="1577C8BB" w14:textId="4222CBBE" w:rsidR="004D3EB7" w:rsidRPr="00072F2A" w:rsidRDefault="004D3EB7" w:rsidP="00072F2A">
      <w:pPr>
        <w:pStyle w:val="Loendilik"/>
        <w:numPr>
          <w:ilvl w:val="0"/>
          <w:numId w:val="6"/>
        </w:numPr>
        <w:autoSpaceDE w:val="0"/>
        <w:autoSpaceDN w:val="0"/>
        <w:jc w:val="both"/>
        <w:rPr>
          <w:rFonts w:ascii="Times New Roman" w:eastAsiaTheme="minorHAnsi" w:hAnsi="Times New Roman"/>
          <w:sz w:val="24"/>
          <w:szCs w:val="24"/>
        </w:rPr>
      </w:pPr>
      <w:bookmarkStart w:id="82" w:name="_Hlk152760716"/>
      <w:r w:rsidRPr="00934A45">
        <w:rPr>
          <w:rFonts w:ascii="Times New Roman" w:eastAsiaTheme="minorHAnsi" w:hAnsi="Times New Roman"/>
          <w:iCs/>
          <w:sz w:val="24"/>
          <w:szCs w:val="24"/>
        </w:rPr>
        <w:t>viisaeeskiri</w:t>
      </w:r>
      <w:r w:rsidRPr="00072F2A">
        <w:rPr>
          <w:rFonts w:ascii="Times New Roman" w:eastAsiaTheme="minorHAnsi" w:hAnsi="Times New Roman"/>
          <w:sz w:val="24"/>
          <w:szCs w:val="24"/>
        </w:rPr>
        <w:t xml:space="preserve">; </w:t>
      </w:r>
    </w:p>
    <w:bookmarkEnd w:id="82"/>
    <w:p w14:paraId="41F9AFC2" w14:textId="788852C9" w:rsidR="00FE5B28" w:rsidRPr="00D0308F" w:rsidRDefault="00FE5B28" w:rsidP="00072F2A">
      <w:pPr>
        <w:pStyle w:val="Loendilik"/>
        <w:numPr>
          <w:ilvl w:val="0"/>
          <w:numId w:val="6"/>
        </w:numPr>
        <w:autoSpaceDE w:val="0"/>
        <w:autoSpaceDN w:val="0"/>
        <w:jc w:val="both"/>
        <w:rPr>
          <w:rFonts w:ascii="Times New Roman" w:eastAsiaTheme="minorHAnsi" w:hAnsi="Times New Roman"/>
          <w:sz w:val="24"/>
          <w:szCs w:val="24"/>
        </w:rPr>
      </w:pPr>
      <w:r w:rsidRPr="00072F2A">
        <w:rPr>
          <w:rFonts w:ascii="Times New Roman" w:hAnsi="Times New Roman"/>
          <w:sz w:val="24"/>
          <w:szCs w:val="24"/>
        </w:rPr>
        <w:t xml:space="preserve">Euroopa Parlamendi ja Nõukogu määrus nr (EL) 2019/1155, 20. juuni 2019, millega </w:t>
      </w:r>
      <w:r w:rsidRPr="00D0308F">
        <w:rPr>
          <w:rFonts w:ascii="Times New Roman" w:hAnsi="Times New Roman"/>
          <w:sz w:val="24"/>
          <w:szCs w:val="24"/>
        </w:rPr>
        <w:t>muudetakse määrust (EÜ) nr 810/20019, millega kehtestatakse ühenduse viisaeeskiri</w:t>
      </w:r>
      <w:r w:rsidRPr="00D0308F">
        <w:rPr>
          <w:rStyle w:val="Allmrkuseviide"/>
          <w:rFonts w:ascii="Times New Roman" w:hAnsi="Times New Roman"/>
          <w:sz w:val="24"/>
          <w:szCs w:val="24"/>
        </w:rPr>
        <w:footnoteReference w:id="4"/>
      </w:r>
      <w:r w:rsidR="00B17830" w:rsidRPr="00D0308F">
        <w:rPr>
          <w:rFonts w:ascii="Times New Roman" w:hAnsi="Times New Roman"/>
          <w:sz w:val="24"/>
          <w:szCs w:val="24"/>
        </w:rPr>
        <w:t>;</w:t>
      </w:r>
    </w:p>
    <w:p w14:paraId="61C92A00" w14:textId="3A39E873" w:rsidR="003E1032" w:rsidRPr="00D0308F" w:rsidRDefault="000A2E54" w:rsidP="00072F2A">
      <w:pPr>
        <w:pStyle w:val="Loendilik"/>
        <w:numPr>
          <w:ilvl w:val="0"/>
          <w:numId w:val="6"/>
        </w:numPr>
        <w:autoSpaceDE w:val="0"/>
        <w:autoSpaceDN w:val="0"/>
        <w:jc w:val="both"/>
        <w:rPr>
          <w:rFonts w:ascii="Times New Roman" w:eastAsiaTheme="minorHAnsi" w:hAnsi="Times New Roman"/>
          <w:sz w:val="24"/>
          <w:szCs w:val="24"/>
        </w:rPr>
      </w:pPr>
      <w:hyperlink r:id="rId16" w:history="1">
        <w:r w:rsidR="00882874" w:rsidRPr="00D0308F">
          <w:rPr>
            <w:rStyle w:val="Hperlink"/>
            <w:rFonts w:ascii="Times New Roman" w:eastAsiaTheme="minorHAnsi" w:hAnsi="Times New Roman"/>
            <w:color w:val="auto"/>
            <w:sz w:val="24"/>
            <w:szCs w:val="24"/>
            <w:u w:val="none"/>
          </w:rPr>
          <w:t>Euroopa Liidu põhiõiguste harta</w:t>
        </w:r>
      </w:hyperlink>
      <w:r w:rsidR="00BA5BFC" w:rsidRPr="00D0308F">
        <w:rPr>
          <w:rStyle w:val="Allmrkuseviide"/>
          <w:rFonts w:ascii="Times New Roman" w:eastAsiaTheme="minorHAnsi" w:hAnsi="Times New Roman"/>
          <w:sz w:val="24"/>
          <w:szCs w:val="24"/>
        </w:rPr>
        <w:footnoteReference w:id="5"/>
      </w:r>
      <w:r w:rsidR="00B17830" w:rsidRPr="00D0308F">
        <w:rPr>
          <w:rFonts w:ascii="Times New Roman" w:eastAsiaTheme="minorHAnsi" w:hAnsi="Times New Roman"/>
          <w:sz w:val="24"/>
          <w:szCs w:val="24"/>
        </w:rPr>
        <w:t>;</w:t>
      </w:r>
    </w:p>
    <w:p w14:paraId="0973A1AF" w14:textId="3CBD1113" w:rsidR="00D0308F" w:rsidRPr="00D0308F" w:rsidRDefault="00D0308F" w:rsidP="00D0308F">
      <w:pPr>
        <w:pStyle w:val="Loendilik"/>
        <w:numPr>
          <w:ilvl w:val="0"/>
          <w:numId w:val="6"/>
        </w:numPr>
        <w:autoSpaceDE w:val="0"/>
        <w:autoSpaceDN w:val="0"/>
        <w:jc w:val="both"/>
        <w:rPr>
          <w:rFonts w:ascii="Times New Roman" w:eastAsiaTheme="minorHAnsi" w:hAnsi="Times New Roman"/>
          <w:sz w:val="24"/>
          <w:szCs w:val="24"/>
        </w:rPr>
      </w:pPr>
      <w:r w:rsidRPr="00D0308F">
        <w:rPr>
          <w:rFonts w:ascii="Times New Roman" w:hAnsi="Times New Roman"/>
          <w:sz w:val="24"/>
          <w:szCs w:val="24"/>
        </w:rPr>
        <w:t xml:space="preserve">Euroopa Parlamendi ja Nõukogu määrus nr (EL) </w:t>
      </w:r>
      <w:r w:rsidRPr="00D0308F">
        <w:rPr>
          <w:rFonts w:ascii="Times New Roman" w:hAnsi="Times New Roman"/>
          <w:color w:val="333333"/>
          <w:sz w:val="24"/>
          <w:szCs w:val="24"/>
          <w:shd w:val="clear" w:color="auto" w:fill="FFFFFF"/>
        </w:rPr>
        <w:t xml:space="preserve">2018/1240, 12. september 2018, </w:t>
      </w:r>
      <w:r w:rsidRPr="00D0308F">
        <w:rPr>
          <w:rFonts w:ascii="Times New Roman" w:eastAsiaTheme="minorHAnsi" w:hAnsi="Times New Roman"/>
          <w:sz w:val="24"/>
          <w:szCs w:val="24"/>
        </w:rPr>
        <w:t>millega luuakse Euroopa reisiinfo ja -lubade süsteem (ETIAS) ning muudetakse määrusi (EL) nr 1077/2011, (EL) nr 515/2014, (EL) 2016/399, (EL) 2016/1624 ja (EL) 2017/2226</w:t>
      </w:r>
      <w:r w:rsidR="006171DF">
        <w:rPr>
          <w:rStyle w:val="Allmrkuseviide"/>
          <w:rFonts w:ascii="Times New Roman" w:eastAsiaTheme="minorHAnsi" w:hAnsi="Times New Roman"/>
          <w:sz w:val="24"/>
          <w:szCs w:val="24"/>
        </w:rPr>
        <w:footnoteReference w:id="6"/>
      </w:r>
      <w:r w:rsidR="000E3404">
        <w:rPr>
          <w:rFonts w:ascii="Times New Roman" w:eastAsiaTheme="minorHAnsi" w:hAnsi="Times New Roman"/>
          <w:sz w:val="24"/>
          <w:szCs w:val="24"/>
        </w:rPr>
        <w:t>.</w:t>
      </w:r>
    </w:p>
    <w:p w14:paraId="7D5D3AC8" w14:textId="77777777" w:rsidR="003E1032" w:rsidRPr="00072F2A" w:rsidRDefault="003E1032" w:rsidP="00072F2A">
      <w:pPr>
        <w:autoSpaceDE w:val="0"/>
        <w:autoSpaceDN w:val="0"/>
        <w:spacing w:after="0" w:line="240" w:lineRule="auto"/>
        <w:jc w:val="both"/>
        <w:rPr>
          <w:rFonts w:ascii="Times New Roman" w:eastAsiaTheme="minorHAnsi" w:hAnsi="Times New Roman" w:cs="Times New Roman"/>
          <w:sz w:val="24"/>
          <w:szCs w:val="24"/>
        </w:rPr>
      </w:pPr>
    </w:p>
    <w:p w14:paraId="7CA5035D" w14:textId="787814D0" w:rsidR="008C2D50" w:rsidRPr="00D36658" w:rsidRDefault="008C2D50" w:rsidP="00072F2A">
      <w:pPr>
        <w:autoSpaceDE w:val="0"/>
        <w:autoSpaceDN w:val="0"/>
        <w:spacing w:after="0" w:line="240" w:lineRule="auto"/>
        <w:jc w:val="both"/>
        <w:rPr>
          <w:rFonts w:ascii="Times New Roman" w:eastAsiaTheme="minorHAnsi" w:hAnsi="Times New Roman" w:cs="Times New Roman"/>
          <w:sz w:val="24"/>
          <w:szCs w:val="24"/>
        </w:rPr>
      </w:pPr>
      <w:r w:rsidRPr="001A6099">
        <w:rPr>
          <w:rFonts w:ascii="Times New Roman" w:eastAsiaTheme="minorHAnsi" w:hAnsi="Times New Roman" w:cs="Times New Roman"/>
          <w:sz w:val="24"/>
          <w:szCs w:val="24"/>
        </w:rPr>
        <w:t>Eelnõu seadusena vastuvõtmiseks on vajalik Riigikogu</w:t>
      </w:r>
      <w:r w:rsidR="004B089A" w:rsidRPr="001A6099">
        <w:rPr>
          <w:rFonts w:ascii="Times New Roman" w:eastAsiaTheme="minorHAnsi" w:hAnsi="Times New Roman" w:cs="Times New Roman"/>
          <w:sz w:val="24"/>
          <w:szCs w:val="24"/>
        </w:rPr>
        <w:t xml:space="preserve"> koosseisu</w:t>
      </w:r>
      <w:r w:rsidRPr="001A6099">
        <w:rPr>
          <w:rFonts w:ascii="Times New Roman" w:eastAsiaTheme="minorHAnsi" w:hAnsi="Times New Roman" w:cs="Times New Roman"/>
          <w:sz w:val="24"/>
          <w:szCs w:val="24"/>
        </w:rPr>
        <w:t xml:space="preserve"> häälteenamus</w:t>
      </w:r>
      <w:r w:rsidR="004B089A" w:rsidRPr="001A6099">
        <w:rPr>
          <w:rFonts w:ascii="Times New Roman" w:eastAsiaTheme="minorHAnsi" w:hAnsi="Times New Roman" w:cs="Times New Roman"/>
          <w:sz w:val="24"/>
          <w:szCs w:val="24"/>
        </w:rPr>
        <w:t>, kuna muudetakse koht</w:t>
      </w:r>
      <w:r w:rsidR="00FD33F9" w:rsidRPr="001A6099">
        <w:rPr>
          <w:rFonts w:ascii="Times New Roman" w:eastAsiaTheme="minorHAnsi" w:hAnsi="Times New Roman" w:cs="Times New Roman"/>
          <w:sz w:val="24"/>
          <w:szCs w:val="24"/>
        </w:rPr>
        <w:t>u</w:t>
      </w:r>
      <w:r w:rsidR="004B089A" w:rsidRPr="001A6099">
        <w:rPr>
          <w:rFonts w:ascii="Times New Roman" w:eastAsiaTheme="minorHAnsi" w:hAnsi="Times New Roman" w:cs="Times New Roman"/>
          <w:sz w:val="24"/>
          <w:szCs w:val="24"/>
        </w:rPr>
        <w:t>menetlusega seonduvaid sätteid</w:t>
      </w:r>
      <w:r w:rsidR="00E276F3" w:rsidRPr="001A6099">
        <w:rPr>
          <w:rFonts w:ascii="Times New Roman" w:eastAsiaTheme="minorHAnsi" w:hAnsi="Times New Roman" w:cs="Times New Roman"/>
          <w:sz w:val="24"/>
          <w:szCs w:val="24"/>
        </w:rPr>
        <w:t>.</w:t>
      </w:r>
    </w:p>
    <w:p w14:paraId="11402FFF" w14:textId="77777777" w:rsidR="00B47963" w:rsidRPr="005F4FEF" w:rsidRDefault="00B47963" w:rsidP="00B47963">
      <w:pPr>
        <w:autoSpaceDE w:val="0"/>
        <w:autoSpaceDN w:val="0"/>
        <w:spacing w:after="0" w:line="240" w:lineRule="auto"/>
        <w:jc w:val="both"/>
        <w:rPr>
          <w:rFonts w:ascii="Times New Roman" w:eastAsiaTheme="minorHAnsi" w:hAnsi="Times New Roman"/>
          <w:sz w:val="24"/>
          <w:szCs w:val="24"/>
        </w:rPr>
      </w:pPr>
      <w:bookmarkStart w:id="83" w:name="_Toc448760599"/>
      <w:bookmarkStart w:id="84" w:name="_Toc448869256"/>
      <w:bookmarkStart w:id="85" w:name="_Toc448870062"/>
      <w:bookmarkStart w:id="86" w:name="_Toc448909491"/>
      <w:bookmarkStart w:id="87" w:name="_Toc448909538"/>
      <w:bookmarkStart w:id="88" w:name="_Toc448913272"/>
      <w:bookmarkStart w:id="89" w:name="_Toc449089514"/>
      <w:bookmarkStart w:id="90" w:name="_Toc449089597"/>
      <w:bookmarkStart w:id="91" w:name="_Toc449089816"/>
      <w:bookmarkStart w:id="92" w:name="_Toc449089857"/>
      <w:bookmarkStart w:id="93" w:name="_Toc449089936"/>
    </w:p>
    <w:p w14:paraId="5F14027C" w14:textId="77777777" w:rsidR="008127F7" w:rsidRPr="00BC2279" w:rsidRDefault="008127F7" w:rsidP="009A65A3">
      <w:pPr>
        <w:pStyle w:val="Pealkiri1"/>
        <w:spacing w:before="0" w:after="0"/>
        <w:rPr>
          <w:sz w:val="24"/>
          <w:szCs w:val="24"/>
        </w:rPr>
      </w:pPr>
      <w:bookmarkStart w:id="94" w:name="_Toc449366680"/>
      <w:bookmarkStart w:id="95" w:name="_Toc449367565"/>
      <w:bookmarkStart w:id="96" w:name="_Toc449367797"/>
      <w:bookmarkStart w:id="97" w:name="_Toc449367898"/>
      <w:bookmarkStart w:id="98" w:name="_Toc449369045"/>
      <w:bookmarkStart w:id="99" w:name="_Toc449448874"/>
      <w:bookmarkStart w:id="100" w:name="_Toc451528050"/>
      <w:bookmarkStart w:id="101" w:name="_Toc451528094"/>
      <w:commentRangeStart w:id="102"/>
      <w:r w:rsidRPr="00BC2279">
        <w:rPr>
          <w:sz w:val="24"/>
          <w:szCs w:val="24"/>
        </w:rPr>
        <w:t>2. Seaduse eesmärk</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commentRangeEnd w:id="102"/>
      <w:r w:rsidR="002941DC">
        <w:rPr>
          <w:rStyle w:val="Kommentaariviide"/>
          <w:rFonts w:asciiTheme="minorHAnsi" w:eastAsiaTheme="minorHAnsi" w:hAnsiTheme="minorHAnsi" w:cstheme="minorBidi"/>
          <w:b w:val="0"/>
          <w:bCs w:val="0"/>
        </w:rPr>
        <w:commentReference w:id="102"/>
      </w:r>
    </w:p>
    <w:p w14:paraId="1DB04762" w14:textId="77777777" w:rsidR="008127F7" w:rsidRPr="00BC2279" w:rsidRDefault="008127F7" w:rsidP="009A65A3">
      <w:pPr>
        <w:autoSpaceDE w:val="0"/>
        <w:autoSpaceDN w:val="0"/>
        <w:adjustRightInd w:val="0"/>
        <w:spacing w:after="0" w:line="240" w:lineRule="auto"/>
        <w:jc w:val="both"/>
        <w:rPr>
          <w:rFonts w:ascii="Times New Roman" w:hAnsi="Times New Roman" w:cs="Times New Roman"/>
          <w:sz w:val="24"/>
          <w:szCs w:val="24"/>
        </w:rPr>
      </w:pPr>
    </w:p>
    <w:p w14:paraId="58E1060E" w14:textId="66F64E2A" w:rsidR="00BC2279" w:rsidRPr="00BC2279" w:rsidRDefault="007325BB" w:rsidP="009A65A3">
      <w:pPr>
        <w:spacing w:after="0" w:line="240" w:lineRule="auto"/>
        <w:jc w:val="both"/>
        <w:rPr>
          <w:rFonts w:ascii="Times New Roman" w:hAnsi="Times New Roman" w:cs="Times New Roman"/>
          <w:sz w:val="24"/>
          <w:szCs w:val="24"/>
        </w:rPr>
      </w:pPr>
      <w:r w:rsidRPr="00BC2279">
        <w:rPr>
          <w:rFonts w:ascii="Times New Roman" w:hAnsi="Times New Roman" w:cs="Times New Roman"/>
          <w:sz w:val="24"/>
          <w:szCs w:val="24"/>
        </w:rPr>
        <w:t xml:space="preserve">Piirang kehtivas õiguses, mille kohaselt ei või välismaalane viisa vaide otsuse peale esitada kaebust halduskohtule, on sätestatud seaduses. Seetõttu on viisaotsuste vaidlustamisel kohtukaebeõiguse loomine saavutatav </w:t>
      </w:r>
      <w:r w:rsidR="00F67950">
        <w:rPr>
          <w:rFonts w:ascii="Times New Roman" w:hAnsi="Times New Roman" w:cs="Times New Roman"/>
          <w:sz w:val="24"/>
          <w:szCs w:val="24"/>
        </w:rPr>
        <w:t>üksnes seaduse muutmisega tunnistades kehtetuks kohtukaebeõigust välistavad sätted</w:t>
      </w:r>
      <w:r w:rsidRPr="00BC2279">
        <w:rPr>
          <w:rFonts w:ascii="Times New Roman" w:hAnsi="Times New Roman" w:cs="Times New Roman"/>
          <w:sz w:val="24"/>
          <w:szCs w:val="24"/>
        </w:rPr>
        <w:t xml:space="preserve">. </w:t>
      </w:r>
      <w:r w:rsidR="007F7A26">
        <w:rPr>
          <w:rFonts w:ascii="Times New Roman" w:hAnsi="Times New Roman" w:cs="Times New Roman"/>
          <w:sz w:val="24"/>
          <w:szCs w:val="24"/>
        </w:rPr>
        <w:t>Täpsemad</w:t>
      </w:r>
      <w:r w:rsidR="00BC2279" w:rsidRPr="00BC2279">
        <w:rPr>
          <w:rFonts w:ascii="Times New Roman" w:hAnsi="Times New Roman" w:cs="Times New Roman"/>
          <w:sz w:val="24"/>
          <w:szCs w:val="24"/>
        </w:rPr>
        <w:t xml:space="preserve"> kohtumenetluse normid </w:t>
      </w:r>
      <w:r w:rsidR="007F7A26">
        <w:rPr>
          <w:rFonts w:ascii="Times New Roman" w:hAnsi="Times New Roman" w:cs="Times New Roman"/>
          <w:sz w:val="24"/>
          <w:szCs w:val="24"/>
        </w:rPr>
        <w:t xml:space="preserve">ja erisused </w:t>
      </w:r>
      <w:r w:rsidR="00BC2279" w:rsidRPr="00BC2279">
        <w:rPr>
          <w:rFonts w:ascii="Times New Roman" w:hAnsi="Times New Roman" w:cs="Times New Roman"/>
          <w:sz w:val="24"/>
          <w:szCs w:val="24"/>
        </w:rPr>
        <w:t xml:space="preserve">hakkavad </w:t>
      </w:r>
      <w:r w:rsidR="00BC2279" w:rsidRPr="00BC2279">
        <w:rPr>
          <w:rFonts w:ascii="Times New Roman" w:hAnsi="Times New Roman" w:cs="Times New Roman"/>
          <w:sz w:val="24"/>
          <w:szCs w:val="24"/>
        </w:rPr>
        <w:lastRenderedPageBreak/>
        <w:t>paiknema</w:t>
      </w:r>
      <w:r w:rsidR="00AB2B3A">
        <w:rPr>
          <w:rFonts w:ascii="Times New Roman" w:hAnsi="Times New Roman" w:cs="Times New Roman"/>
          <w:sz w:val="24"/>
          <w:szCs w:val="24"/>
        </w:rPr>
        <w:t xml:space="preserve"> </w:t>
      </w:r>
      <w:r w:rsidR="00BC2279" w:rsidRPr="00BC2279">
        <w:rPr>
          <w:rFonts w:ascii="Times New Roman" w:hAnsi="Times New Roman" w:cs="Times New Roman"/>
          <w:sz w:val="24"/>
          <w:szCs w:val="24"/>
        </w:rPr>
        <w:t>HKMS</w:t>
      </w:r>
      <w:r w:rsidR="00AB2B3A">
        <w:rPr>
          <w:rFonts w:ascii="Times New Roman" w:hAnsi="Times New Roman" w:cs="Times New Roman"/>
          <w:sz w:val="24"/>
          <w:szCs w:val="24"/>
        </w:rPr>
        <w:t>-</w:t>
      </w:r>
      <w:proofErr w:type="spellStart"/>
      <w:r w:rsidR="00AB2B3A">
        <w:rPr>
          <w:rFonts w:ascii="Times New Roman" w:hAnsi="Times New Roman" w:cs="Times New Roman"/>
          <w:sz w:val="24"/>
          <w:szCs w:val="24"/>
        </w:rPr>
        <w:t>is</w:t>
      </w:r>
      <w:proofErr w:type="spellEnd"/>
      <w:r w:rsidR="00BC2279" w:rsidRPr="00BC2279">
        <w:rPr>
          <w:rFonts w:ascii="Times New Roman" w:hAnsi="Times New Roman" w:cs="Times New Roman"/>
          <w:sz w:val="24"/>
          <w:szCs w:val="24"/>
        </w:rPr>
        <w:t xml:space="preserve">. </w:t>
      </w:r>
      <w:proofErr w:type="spellStart"/>
      <w:r w:rsidR="007F7A26">
        <w:rPr>
          <w:rFonts w:ascii="Times New Roman" w:hAnsi="Times New Roman" w:cs="Times New Roman"/>
          <w:sz w:val="24"/>
          <w:szCs w:val="24"/>
        </w:rPr>
        <w:t>JuM-</w:t>
      </w:r>
      <w:r w:rsidR="001A5958">
        <w:rPr>
          <w:rFonts w:ascii="Times New Roman" w:hAnsi="Times New Roman" w:cs="Times New Roman"/>
          <w:sz w:val="24"/>
          <w:szCs w:val="24"/>
        </w:rPr>
        <w:t>i</w:t>
      </w:r>
      <w:r w:rsidR="007F7A26">
        <w:rPr>
          <w:rFonts w:ascii="Times New Roman" w:hAnsi="Times New Roman" w:cs="Times New Roman"/>
          <w:sz w:val="24"/>
          <w:szCs w:val="24"/>
        </w:rPr>
        <w:t>l</w:t>
      </w:r>
      <w:proofErr w:type="spellEnd"/>
      <w:r w:rsidR="007F7A26">
        <w:rPr>
          <w:rFonts w:ascii="Times New Roman" w:hAnsi="Times New Roman" w:cs="Times New Roman"/>
          <w:sz w:val="24"/>
          <w:szCs w:val="24"/>
        </w:rPr>
        <w:t xml:space="preserve"> on HKMS-i muutmine juba varasemalt töös, mistõttu töötab </w:t>
      </w:r>
      <w:proofErr w:type="spellStart"/>
      <w:r w:rsidR="007F7A26">
        <w:rPr>
          <w:rFonts w:ascii="Times New Roman" w:hAnsi="Times New Roman" w:cs="Times New Roman"/>
          <w:sz w:val="24"/>
          <w:szCs w:val="24"/>
        </w:rPr>
        <w:t>JuM</w:t>
      </w:r>
      <w:proofErr w:type="spellEnd"/>
      <w:r w:rsidR="007F7A26">
        <w:rPr>
          <w:rFonts w:ascii="Times New Roman" w:hAnsi="Times New Roman" w:cs="Times New Roman"/>
          <w:sz w:val="24"/>
          <w:szCs w:val="24"/>
        </w:rPr>
        <w:t xml:space="preserve"> ise välja viisaotsuste vaidlustamisega seotud </w:t>
      </w:r>
      <w:r w:rsidR="001A5958">
        <w:rPr>
          <w:rFonts w:ascii="Times New Roman" w:hAnsi="Times New Roman" w:cs="Times New Roman"/>
          <w:sz w:val="24"/>
          <w:szCs w:val="24"/>
        </w:rPr>
        <w:t xml:space="preserve">kohtumenetluse </w:t>
      </w:r>
      <w:r w:rsidR="007F7A26">
        <w:rPr>
          <w:rFonts w:ascii="Times New Roman" w:hAnsi="Times New Roman" w:cs="Times New Roman"/>
          <w:sz w:val="24"/>
          <w:szCs w:val="24"/>
        </w:rPr>
        <w:t xml:space="preserve">erisused ja menetleb neid eraldiseisvalt käesolevast eelnõust. </w:t>
      </w:r>
      <w:r w:rsidR="00F31648">
        <w:rPr>
          <w:rFonts w:ascii="Times New Roman" w:hAnsi="Times New Roman" w:cs="Times New Roman"/>
          <w:sz w:val="24"/>
          <w:szCs w:val="24"/>
        </w:rPr>
        <w:t>Kohtumenetlusele eelneva kohustusliku vaidemenetluse regulatsioon on sätestatud VMS-</w:t>
      </w:r>
      <w:proofErr w:type="spellStart"/>
      <w:r w:rsidR="00F31648">
        <w:rPr>
          <w:rFonts w:ascii="Times New Roman" w:hAnsi="Times New Roman" w:cs="Times New Roman"/>
          <w:sz w:val="24"/>
          <w:szCs w:val="24"/>
        </w:rPr>
        <w:t>is</w:t>
      </w:r>
      <w:proofErr w:type="spellEnd"/>
      <w:r w:rsidR="00F31648">
        <w:rPr>
          <w:rFonts w:ascii="Times New Roman" w:hAnsi="Times New Roman" w:cs="Times New Roman"/>
          <w:sz w:val="24"/>
          <w:szCs w:val="24"/>
        </w:rPr>
        <w:t xml:space="preserve">. </w:t>
      </w:r>
    </w:p>
    <w:p w14:paraId="491A2D0E" w14:textId="77777777" w:rsidR="00BC2279" w:rsidRPr="00BC2279" w:rsidRDefault="00BC2279" w:rsidP="009A65A3">
      <w:pPr>
        <w:spacing w:after="0" w:line="240" w:lineRule="auto"/>
        <w:jc w:val="both"/>
        <w:rPr>
          <w:rFonts w:ascii="Times New Roman" w:hAnsi="Times New Roman" w:cs="Times New Roman"/>
          <w:sz w:val="24"/>
          <w:szCs w:val="24"/>
        </w:rPr>
      </w:pPr>
    </w:p>
    <w:p w14:paraId="0EAF4981" w14:textId="60CA5507" w:rsidR="00D54CE5" w:rsidRPr="00967337" w:rsidRDefault="00F24A29" w:rsidP="009A65A3">
      <w:pPr>
        <w:spacing w:after="0" w:line="240" w:lineRule="auto"/>
        <w:jc w:val="both"/>
        <w:rPr>
          <w:rFonts w:ascii="Times New Roman" w:hAnsi="Times New Roman" w:cs="Times New Roman"/>
          <w:sz w:val="24"/>
          <w:szCs w:val="24"/>
        </w:rPr>
      </w:pPr>
      <w:r w:rsidRPr="000929A7">
        <w:rPr>
          <w:rFonts w:ascii="Times New Roman" w:hAnsi="Times New Roman" w:cs="Times New Roman"/>
          <w:b/>
          <w:bCs/>
          <w:sz w:val="24"/>
          <w:szCs w:val="24"/>
        </w:rPr>
        <w:t>Muudatuste eesmärk</w:t>
      </w:r>
      <w:r w:rsidRPr="00BC2279">
        <w:rPr>
          <w:rFonts w:ascii="Times New Roman" w:hAnsi="Times New Roman" w:cs="Times New Roman"/>
          <w:sz w:val="24"/>
          <w:szCs w:val="24"/>
        </w:rPr>
        <w:t xml:space="preserve"> on </w:t>
      </w:r>
      <w:r w:rsidR="007F5654" w:rsidRPr="00BC2279">
        <w:rPr>
          <w:rFonts w:ascii="Times New Roman" w:hAnsi="Times New Roman" w:cs="Times New Roman"/>
          <w:sz w:val="24"/>
          <w:szCs w:val="24"/>
        </w:rPr>
        <w:t>anda isikutele vajalik õiguskaitse viisaotsuste vaidlustamiseks</w:t>
      </w:r>
      <w:r w:rsidR="00B66644" w:rsidRPr="00BC2279">
        <w:rPr>
          <w:rFonts w:ascii="Times New Roman" w:hAnsi="Times New Roman" w:cs="Times New Roman"/>
          <w:sz w:val="24"/>
          <w:szCs w:val="24"/>
        </w:rPr>
        <w:t>.</w:t>
      </w:r>
      <w:r w:rsidR="00CF09C5" w:rsidRPr="00BC2279">
        <w:rPr>
          <w:rFonts w:ascii="Times New Roman" w:hAnsi="Times New Roman" w:cs="Times New Roman"/>
          <w:sz w:val="24"/>
          <w:szCs w:val="24"/>
        </w:rPr>
        <w:t xml:space="preserve"> Vajadus seda teha</w:t>
      </w:r>
      <w:r w:rsidR="007F5654" w:rsidRPr="00BC2279">
        <w:rPr>
          <w:rFonts w:ascii="Times New Roman" w:hAnsi="Times New Roman" w:cs="Times New Roman"/>
          <w:sz w:val="24"/>
          <w:szCs w:val="24"/>
        </w:rPr>
        <w:t xml:space="preserve"> tuleneb Euroopa Liidu õigusest</w:t>
      </w:r>
      <w:r w:rsidR="000929A7">
        <w:rPr>
          <w:rFonts w:ascii="Times New Roman" w:hAnsi="Times New Roman" w:cs="Times New Roman"/>
          <w:sz w:val="24"/>
          <w:szCs w:val="24"/>
        </w:rPr>
        <w:t xml:space="preserve"> ja </w:t>
      </w:r>
      <w:r w:rsidR="00990E76">
        <w:rPr>
          <w:rFonts w:ascii="Times New Roman" w:hAnsi="Times New Roman" w:cs="Times New Roman"/>
          <w:sz w:val="24"/>
          <w:szCs w:val="24"/>
        </w:rPr>
        <w:t xml:space="preserve">Eesti Vabariigi </w:t>
      </w:r>
      <w:r w:rsidR="007C3A5E">
        <w:rPr>
          <w:rFonts w:ascii="Times New Roman" w:hAnsi="Times New Roman" w:cs="Times New Roman"/>
          <w:sz w:val="24"/>
          <w:szCs w:val="24"/>
        </w:rPr>
        <w:t xml:space="preserve">põhiseadusest (edaspidi </w:t>
      </w:r>
      <w:r w:rsidR="007C3A5E" w:rsidRPr="008739FA">
        <w:rPr>
          <w:rFonts w:ascii="Times New Roman" w:hAnsi="Times New Roman" w:cs="Times New Roman"/>
          <w:i/>
          <w:iCs/>
          <w:sz w:val="24"/>
          <w:szCs w:val="24"/>
        </w:rPr>
        <w:t>P</w:t>
      </w:r>
      <w:r w:rsidR="00E44FE2" w:rsidRPr="008739FA">
        <w:rPr>
          <w:rFonts w:ascii="Times New Roman" w:hAnsi="Times New Roman" w:cs="Times New Roman"/>
          <w:i/>
          <w:iCs/>
          <w:sz w:val="24"/>
          <w:szCs w:val="24"/>
        </w:rPr>
        <w:t>S</w:t>
      </w:r>
      <w:r w:rsidR="007C3A5E">
        <w:rPr>
          <w:rFonts w:ascii="Times New Roman" w:hAnsi="Times New Roman" w:cs="Times New Roman"/>
          <w:sz w:val="24"/>
          <w:szCs w:val="24"/>
        </w:rPr>
        <w:t>)</w:t>
      </w:r>
      <w:r w:rsidR="007F5654" w:rsidRPr="005F4FEF">
        <w:rPr>
          <w:rFonts w:ascii="Times New Roman" w:hAnsi="Times New Roman" w:cs="Times New Roman"/>
          <w:sz w:val="24"/>
          <w:szCs w:val="24"/>
        </w:rPr>
        <w:t xml:space="preserve">. </w:t>
      </w:r>
      <w:r w:rsidRPr="005F4FEF">
        <w:rPr>
          <w:rFonts w:ascii="Times New Roman" w:hAnsi="Times New Roman" w:cs="Times New Roman"/>
          <w:sz w:val="24"/>
          <w:szCs w:val="24"/>
        </w:rPr>
        <w:t xml:space="preserve">Muudatustega soovitakse saavutada olukord, kus </w:t>
      </w:r>
      <w:r w:rsidRPr="00F87449">
        <w:rPr>
          <w:rFonts w:ascii="Times New Roman" w:hAnsi="Times New Roman" w:cs="Times New Roman"/>
          <w:sz w:val="24"/>
          <w:szCs w:val="24"/>
        </w:rPr>
        <w:t>viisa</w:t>
      </w:r>
      <w:r w:rsidR="007C3A5E">
        <w:rPr>
          <w:rFonts w:ascii="Times New Roman" w:hAnsi="Times New Roman" w:cs="Times New Roman"/>
          <w:sz w:val="24"/>
          <w:szCs w:val="24"/>
        </w:rPr>
        <w:t xml:space="preserve">otsuse </w:t>
      </w:r>
      <w:r w:rsidRPr="00F87449">
        <w:rPr>
          <w:rFonts w:ascii="Times New Roman" w:hAnsi="Times New Roman" w:cs="Times New Roman"/>
          <w:sz w:val="24"/>
          <w:szCs w:val="24"/>
        </w:rPr>
        <w:t xml:space="preserve">peale võib pärast kohustuslikku </w:t>
      </w:r>
      <w:r w:rsidR="00153968">
        <w:rPr>
          <w:rFonts w:ascii="Times New Roman" w:hAnsi="Times New Roman" w:cs="Times New Roman"/>
          <w:sz w:val="24"/>
          <w:szCs w:val="24"/>
        </w:rPr>
        <w:t xml:space="preserve">üheastmelist </w:t>
      </w:r>
      <w:r w:rsidRPr="00F87449">
        <w:rPr>
          <w:rFonts w:ascii="Times New Roman" w:hAnsi="Times New Roman" w:cs="Times New Roman"/>
          <w:sz w:val="24"/>
          <w:szCs w:val="24"/>
        </w:rPr>
        <w:t>vaidemenetlust esitada kaebuse halduskohtule.</w:t>
      </w:r>
      <w:r w:rsidRPr="005F4FEF">
        <w:rPr>
          <w:rFonts w:ascii="Times New Roman" w:hAnsi="Times New Roman" w:cs="Times New Roman"/>
          <w:sz w:val="24"/>
          <w:szCs w:val="24"/>
        </w:rPr>
        <w:t xml:space="preserve"> </w:t>
      </w:r>
      <w:r w:rsidR="00967337">
        <w:rPr>
          <w:rFonts w:ascii="Times New Roman" w:hAnsi="Times New Roman" w:cs="Times New Roman"/>
          <w:sz w:val="24"/>
          <w:szCs w:val="24"/>
        </w:rPr>
        <w:t>Ü</w:t>
      </w:r>
      <w:r w:rsidR="00A404B4" w:rsidRPr="005F4FEF">
        <w:rPr>
          <w:rFonts w:ascii="Times New Roman" w:hAnsi="Times New Roman" w:cs="Times New Roman"/>
          <w:sz w:val="24"/>
          <w:szCs w:val="24"/>
        </w:rPr>
        <w:t xml:space="preserve">htlasi muudetakse </w:t>
      </w:r>
      <w:r w:rsidRPr="005F4FEF">
        <w:rPr>
          <w:rFonts w:ascii="Times New Roman" w:hAnsi="Times New Roman" w:cs="Times New Roman"/>
          <w:sz w:val="24"/>
          <w:szCs w:val="24"/>
        </w:rPr>
        <w:t xml:space="preserve">kehtivat </w:t>
      </w:r>
      <w:r w:rsidR="00A2489A" w:rsidRPr="005F4FEF">
        <w:rPr>
          <w:rFonts w:ascii="Times New Roman" w:hAnsi="Times New Roman" w:cs="Times New Roman"/>
          <w:sz w:val="24"/>
          <w:szCs w:val="24"/>
        </w:rPr>
        <w:t>viisa</w:t>
      </w:r>
      <w:r w:rsidR="001D0716">
        <w:rPr>
          <w:rFonts w:ascii="Times New Roman" w:hAnsi="Times New Roman" w:cs="Times New Roman"/>
          <w:sz w:val="24"/>
          <w:szCs w:val="24"/>
        </w:rPr>
        <w:t>otsu</w:t>
      </w:r>
      <w:r w:rsidR="005D67D6">
        <w:rPr>
          <w:rFonts w:ascii="Times New Roman" w:hAnsi="Times New Roman" w:cs="Times New Roman"/>
          <w:sz w:val="24"/>
          <w:szCs w:val="24"/>
        </w:rPr>
        <w:t>s</w:t>
      </w:r>
      <w:r w:rsidR="001D0716">
        <w:rPr>
          <w:rFonts w:ascii="Times New Roman" w:hAnsi="Times New Roman" w:cs="Times New Roman"/>
          <w:sz w:val="24"/>
          <w:szCs w:val="24"/>
        </w:rPr>
        <w:t>e</w:t>
      </w:r>
      <w:r w:rsidR="00A2489A" w:rsidRPr="005F4FEF">
        <w:rPr>
          <w:rFonts w:ascii="Times New Roman" w:hAnsi="Times New Roman" w:cs="Times New Roman"/>
          <w:sz w:val="24"/>
          <w:szCs w:val="24"/>
        </w:rPr>
        <w:t xml:space="preserve"> vaidlust</w:t>
      </w:r>
      <w:r w:rsidR="005C170B" w:rsidRPr="005F4FEF">
        <w:rPr>
          <w:rFonts w:ascii="Times New Roman" w:hAnsi="Times New Roman" w:cs="Times New Roman"/>
          <w:sz w:val="24"/>
          <w:szCs w:val="24"/>
        </w:rPr>
        <w:t>amise</w:t>
      </w:r>
      <w:r w:rsidR="00A2489A" w:rsidRPr="005F4FEF">
        <w:rPr>
          <w:rFonts w:ascii="Times New Roman" w:hAnsi="Times New Roman" w:cs="Times New Roman"/>
          <w:sz w:val="24"/>
          <w:szCs w:val="24"/>
        </w:rPr>
        <w:t xml:space="preserve"> </w:t>
      </w:r>
      <w:r w:rsidR="00A404B4" w:rsidRPr="005F4FEF">
        <w:rPr>
          <w:rFonts w:ascii="Times New Roman" w:hAnsi="Times New Roman" w:cs="Times New Roman"/>
          <w:sz w:val="24"/>
          <w:szCs w:val="24"/>
        </w:rPr>
        <w:t xml:space="preserve">regulatsiooni </w:t>
      </w:r>
      <w:r w:rsidR="004348DE">
        <w:rPr>
          <w:rFonts w:ascii="Times New Roman" w:hAnsi="Times New Roman" w:cs="Times New Roman"/>
          <w:sz w:val="24"/>
          <w:szCs w:val="24"/>
        </w:rPr>
        <w:t>nii</w:t>
      </w:r>
      <w:r w:rsidR="00A404B4" w:rsidRPr="005F4FEF">
        <w:rPr>
          <w:rFonts w:ascii="Times New Roman" w:hAnsi="Times New Roman" w:cs="Times New Roman"/>
          <w:sz w:val="24"/>
          <w:szCs w:val="24"/>
        </w:rPr>
        <w:t xml:space="preserve">, et </w:t>
      </w:r>
      <w:r w:rsidR="009530FB" w:rsidRPr="005F4FEF">
        <w:rPr>
          <w:rFonts w:ascii="Times New Roman" w:hAnsi="Times New Roman" w:cs="Times New Roman"/>
          <w:sz w:val="24"/>
          <w:szCs w:val="24"/>
        </w:rPr>
        <w:t xml:space="preserve">edaspidi </w:t>
      </w:r>
      <w:r w:rsidR="00F32CCF">
        <w:rPr>
          <w:rFonts w:ascii="Times New Roman" w:hAnsi="Times New Roman" w:cs="Times New Roman"/>
          <w:sz w:val="24"/>
          <w:szCs w:val="24"/>
        </w:rPr>
        <w:t>on vaidemenetlus ühesastmeline</w:t>
      </w:r>
      <w:r w:rsidR="007C3A5E">
        <w:rPr>
          <w:rFonts w:ascii="Times New Roman" w:hAnsi="Times New Roman" w:cs="Times New Roman"/>
          <w:sz w:val="24"/>
          <w:szCs w:val="24"/>
        </w:rPr>
        <w:t>.</w:t>
      </w:r>
      <w:r w:rsidR="00A2489A" w:rsidRPr="005F4FEF">
        <w:rPr>
          <w:rFonts w:ascii="Times New Roman" w:hAnsi="Times New Roman" w:cs="Times New Roman"/>
          <w:sz w:val="24"/>
          <w:szCs w:val="24"/>
        </w:rPr>
        <w:t xml:space="preserve"> </w:t>
      </w:r>
    </w:p>
    <w:p w14:paraId="432F09A3" w14:textId="5DB2A57C" w:rsidR="00E076E6" w:rsidRPr="00967337" w:rsidRDefault="00E076E6" w:rsidP="009A65A3">
      <w:pPr>
        <w:spacing w:after="0" w:line="240" w:lineRule="auto"/>
        <w:jc w:val="both"/>
        <w:rPr>
          <w:rFonts w:ascii="Times New Roman" w:hAnsi="Times New Roman" w:cs="Times New Roman"/>
          <w:sz w:val="24"/>
          <w:szCs w:val="24"/>
        </w:rPr>
      </w:pPr>
    </w:p>
    <w:p w14:paraId="018BEBCC" w14:textId="34E0A96B" w:rsidR="008D1226" w:rsidRDefault="00E076E6" w:rsidP="00E81910">
      <w:pPr>
        <w:pStyle w:val="Default"/>
        <w:jc w:val="both"/>
        <w:rPr>
          <w:color w:val="auto"/>
        </w:rPr>
      </w:pPr>
      <w:r w:rsidRPr="00967337">
        <w:rPr>
          <w:color w:val="auto"/>
        </w:rPr>
        <w:t xml:space="preserve">Enne eelnõu ettevalmistamist koostati väljatöötamiskavatsus (edaspidi </w:t>
      </w:r>
      <w:r w:rsidRPr="00967337">
        <w:rPr>
          <w:i/>
          <w:iCs/>
          <w:color w:val="auto"/>
        </w:rPr>
        <w:t>VTK</w:t>
      </w:r>
      <w:r w:rsidRPr="00967337">
        <w:rPr>
          <w:color w:val="auto"/>
        </w:rPr>
        <w:t>)</w:t>
      </w:r>
      <w:commentRangeStart w:id="103"/>
      <w:r w:rsidRPr="00967337">
        <w:rPr>
          <w:rStyle w:val="Allmrkuseviide"/>
          <w:color w:val="auto"/>
        </w:rPr>
        <w:footnoteReference w:id="7"/>
      </w:r>
      <w:commentRangeEnd w:id="103"/>
      <w:r w:rsidR="00526683">
        <w:rPr>
          <w:rStyle w:val="Kommentaariviide"/>
          <w:rFonts w:asciiTheme="minorHAnsi" w:eastAsiaTheme="minorHAnsi" w:hAnsiTheme="minorHAnsi" w:cstheme="minorBidi"/>
          <w:color w:val="auto"/>
          <w:lang w:eastAsia="en-US"/>
        </w:rPr>
        <w:commentReference w:id="103"/>
      </w:r>
      <w:r w:rsidRPr="00967337">
        <w:rPr>
          <w:color w:val="auto"/>
        </w:rPr>
        <w:t xml:space="preserve">, </w:t>
      </w:r>
      <w:commentRangeStart w:id="104"/>
      <w:r w:rsidRPr="00967337">
        <w:rPr>
          <w:color w:val="auto"/>
        </w:rPr>
        <w:t>mis saadeti tutvumiseks ja arvamuse avaldamiseks ministeeriumidele ja huvirühmadele 2018. aasta märtsis.</w:t>
      </w:r>
      <w:commentRangeEnd w:id="104"/>
      <w:r w:rsidR="002941DC">
        <w:rPr>
          <w:rStyle w:val="Kommentaariviide"/>
          <w:rFonts w:asciiTheme="minorHAnsi" w:eastAsiaTheme="minorHAnsi" w:hAnsiTheme="minorHAnsi" w:cstheme="minorBidi"/>
          <w:color w:val="auto"/>
          <w:lang w:eastAsia="en-US"/>
        </w:rPr>
        <w:commentReference w:id="104"/>
      </w:r>
      <w:r w:rsidR="00E81910" w:rsidRPr="00967337">
        <w:rPr>
          <w:color w:val="auto"/>
        </w:rPr>
        <w:t xml:space="preserve"> </w:t>
      </w:r>
      <w:proofErr w:type="spellStart"/>
      <w:r w:rsidR="007C3A5E">
        <w:rPr>
          <w:color w:val="auto"/>
        </w:rPr>
        <w:t>JuM-i</w:t>
      </w:r>
      <w:proofErr w:type="spellEnd"/>
      <w:r w:rsidR="00E81910" w:rsidRPr="00967337">
        <w:rPr>
          <w:color w:val="auto"/>
        </w:rPr>
        <w:t xml:space="preserve"> poolt VTK-</w:t>
      </w:r>
      <w:proofErr w:type="spellStart"/>
      <w:r w:rsidR="00E81910" w:rsidRPr="00967337">
        <w:rPr>
          <w:color w:val="auto"/>
        </w:rPr>
        <w:t>le</w:t>
      </w:r>
      <w:proofErr w:type="spellEnd"/>
      <w:r w:rsidR="00E81910" w:rsidRPr="00967337">
        <w:rPr>
          <w:color w:val="auto"/>
        </w:rPr>
        <w:t xml:space="preserve"> esitatud sisulist märkust, et </w:t>
      </w:r>
      <w:r w:rsidR="00E81910" w:rsidRPr="00967337">
        <w:rPr>
          <w:bCs/>
          <w:color w:val="auto"/>
        </w:rPr>
        <w:t>viisaotsuse vaidlustamisel tuleb võimaldada välismaalasel vaidlustada ainult viisa vorminõudeid, ei ole eelnõus arvestatud.</w:t>
      </w:r>
      <w:r w:rsidR="00E81910" w:rsidRPr="00967337">
        <w:rPr>
          <w:color w:val="auto"/>
        </w:rPr>
        <w:t xml:space="preserve"> Seda põhjusel, et selline piirang ei ole kooskõlas Euroopa Liidu õigusega, täpsemalt põhiõiguste hartaga, millele Euroopa Kohus oma lahendis C-403/16 viitas. Euroopa Kohtu otsuse C-403/16 punktid 39 ja 42 näevad ette, et kohtul peab olema pädevus lahendada kõiki asjassepuutuvaid küsimusi. Märgime ka, et nii Nõukogu õigusteenistus ning Komisjoni õigusteenistus on mõlemad andnud EL viisa töörühma kohtumistel seisukoha, et piirang, millega oleks kohtukaebeõigus üksnes protseduuri üle, oleks vastuolus Euroopa Kohtu otsusega lahendis C-403/16.</w:t>
      </w:r>
      <w:r w:rsidR="007C3A5E">
        <w:rPr>
          <w:color w:val="auto"/>
        </w:rPr>
        <w:t xml:space="preserve"> </w:t>
      </w:r>
    </w:p>
    <w:p w14:paraId="0759E680" w14:textId="77777777" w:rsidR="004D1D75" w:rsidRDefault="004D1D75" w:rsidP="00E81910">
      <w:pPr>
        <w:pStyle w:val="Default"/>
        <w:jc w:val="both"/>
        <w:rPr>
          <w:color w:val="auto"/>
        </w:rPr>
      </w:pPr>
    </w:p>
    <w:p w14:paraId="35D65AF6" w14:textId="564A9C45" w:rsidR="00E81910" w:rsidRPr="00967337" w:rsidRDefault="007A2AB8" w:rsidP="00E81910">
      <w:pPr>
        <w:pStyle w:val="Default"/>
        <w:jc w:val="both"/>
        <w:rPr>
          <w:color w:val="auto"/>
        </w:rPr>
      </w:pPr>
      <w:r>
        <w:rPr>
          <w:color w:val="auto"/>
        </w:rPr>
        <w:t xml:space="preserve">Eesti kohtpraktikas on korduvalt mööndud, </w:t>
      </w:r>
      <w:r>
        <w:t xml:space="preserve">et viisaasjades piirdub kohtulik kontroll riigiasutuse kaalutlusruumi üle sellega, et tuleb kontrollida, kas vaidlustatud otsus põhineb piisavalt kindlal faktilisel alusel, ning veenduda, et selles ei esine ilmseid vigu. Kontrolli eesmärk on vältida meelevaldseid otsuseid. Kui haldusasutus pole ilmset hindamisviga teinud, peab kohus järeldama, et viisa andmisest keeldumise otsus on õiguspärane. </w:t>
      </w:r>
    </w:p>
    <w:p w14:paraId="403141D1" w14:textId="7B6C62AF" w:rsidR="00E81910" w:rsidRPr="00967337" w:rsidRDefault="00E81910" w:rsidP="00E81910">
      <w:pPr>
        <w:pStyle w:val="Default"/>
        <w:jc w:val="both"/>
        <w:rPr>
          <w:color w:val="auto"/>
        </w:rPr>
      </w:pPr>
    </w:p>
    <w:p w14:paraId="6B6A43B2" w14:textId="48A49B96" w:rsidR="00E076E6" w:rsidRPr="00967337" w:rsidRDefault="006E1CB9" w:rsidP="009A65A3">
      <w:pPr>
        <w:spacing w:after="0" w:line="240" w:lineRule="auto"/>
        <w:jc w:val="both"/>
        <w:outlineLvl w:val="2"/>
        <w:rPr>
          <w:rFonts w:ascii="Times New Roman" w:hAnsi="Times New Roman"/>
          <w:sz w:val="24"/>
          <w:szCs w:val="24"/>
        </w:rPr>
      </w:pPr>
      <w:r w:rsidRPr="00967337">
        <w:rPr>
          <w:rFonts w:ascii="Times New Roman" w:hAnsi="Times New Roman"/>
          <w:bCs/>
          <w:sz w:val="24"/>
          <w:szCs w:val="24"/>
          <w:lang w:eastAsia="et-EE"/>
        </w:rPr>
        <w:t>Eelnõu koostamisel arvestati Sotsiaalministeeriumi poolt</w:t>
      </w:r>
      <w:r w:rsidR="00E076E6" w:rsidRPr="00967337">
        <w:rPr>
          <w:rFonts w:ascii="Times New Roman" w:hAnsi="Times New Roman"/>
          <w:bCs/>
          <w:sz w:val="24"/>
          <w:szCs w:val="24"/>
          <w:lang w:eastAsia="et-EE"/>
        </w:rPr>
        <w:t xml:space="preserve"> VTK</w:t>
      </w:r>
      <w:r w:rsidR="00BD14C6" w:rsidRPr="00967337">
        <w:rPr>
          <w:rFonts w:ascii="Times New Roman" w:hAnsi="Times New Roman"/>
          <w:bCs/>
          <w:sz w:val="24"/>
          <w:szCs w:val="24"/>
          <w:lang w:eastAsia="et-EE"/>
        </w:rPr>
        <w:t xml:space="preserve"> kohta </w:t>
      </w:r>
      <w:r w:rsidRPr="00967337">
        <w:rPr>
          <w:rFonts w:ascii="Times New Roman" w:hAnsi="Times New Roman"/>
          <w:bCs/>
          <w:sz w:val="24"/>
          <w:szCs w:val="24"/>
          <w:lang w:eastAsia="et-EE"/>
        </w:rPr>
        <w:t>esitatud</w:t>
      </w:r>
      <w:r w:rsidR="00E076E6" w:rsidRPr="00967337">
        <w:rPr>
          <w:rFonts w:ascii="Times New Roman" w:hAnsi="Times New Roman"/>
          <w:bCs/>
          <w:sz w:val="24"/>
          <w:szCs w:val="24"/>
          <w:lang w:eastAsia="et-EE"/>
        </w:rPr>
        <w:t xml:space="preserve"> ettepaneku</w:t>
      </w:r>
      <w:r w:rsidR="00351616" w:rsidRPr="00967337">
        <w:rPr>
          <w:rFonts w:ascii="Times New Roman" w:hAnsi="Times New Roman"/>
          <w:bCs/>
          <w:sz w:val="24"/>
          <w:szCs w:val="24"/>
          <w:lang w:eastAsia="et-EE"/>
        </w:rPr>
        <w:t xml:space="preserve">t kasutada </w:t>
      </w:r>
      <w:r w:rsidR="00351616" w:rsidRPr="00967337">
        <w:rPr>
          <w:rFonts w:ascii="Times New Roman" w:hAnsi="Times New Roman" w:cs="Times New Roman"/>
          <w:sz w:val="24"/>
          <w:szCs w:val="24"/>
        </w:rPr>
        <w:t>mõiste „vaidlustus“ asemel mõistet „vaie“.</w:t>
      </w:r>
      <w:r w:rsidR="00E076E6" w:rsidRPr="00967337">
        <w:rPr>
          <w:rFonts w:ascii="Times New Roman" w:hAnsi="Times New Roman"/>
          <w:bCs/>
          <w:sz w:val="24"/>
          <w:szCs w:val="24"/>
          <w:lang w:eastAsia="et-EE"/>
        </w:rPr>
        <w:t xml:space="preserve"> </w:t>
      </w:r>
    </w:p>
    <w:p w14:paraId="1E21D44E" w14:textId="77777777" w:rsidR="003A68F9" w:rsidRPr="005F4FEF" w:rsidRDefault="003A68F9" w:rsidP="003A68F9">
      <w:pPr>
        <w:autoSpaceDE w:val="0"/>
        <w:autoSpaceDN w:val="0"/>
        <w:adjustRightInd w:val="0"/>
        <w:spacing w:after="0" w:line="240" w:lineRule="auto"/>
        <w:jc w:val="both"/>
        <w:rPr>
          <w:rFonts w:ascii="Times New Roman" w:hAnsi="Times New Roman" w:cs="Times New Roman"/>
          <w:sz w:val="24"/>
          <w:szCs w:val="24"/>
        </w:rPr>
      </w:pPr>
      <w:bookmarkStart w:id="105" w:name="_Toc449089598"/>
      <w:bookmarkStart w:id="106" w:name="_Toc449089817"/>
      <w:bookmarkStart w:id="107" w:name="_Toc449089858"/>
      <w:bookmarkStart w:id="108" w:name="_Toc449089937"/>
      <w:bookmarkStart w:id="109" w:name="_Toc449366681"/>
      <w:bookmarkStart w:id="110" w:name="_Toc449367566"/>
      <w:bookmarkStart w:id="111" w:name="_Toc449367798"/>
      <w:bookmarkStart w:id="112" w:name="_Toc449367899"/>
      <w:bookmarkStart w:id="113" w:name="_Toc449369046"/>
      <w:bookmarkStart w:id="114" w:name="_Toc449448875"/>
      <w:bookmarkStart w:id="115" w:name="_Toc451528051"/>
      <w:bookmarkStart w:id="116" w:name="_Toc451528095"/>
    </w:p>
    <w:p w14:paraId="1FFBE290" w14:textId="77777777" w:rsidR="00CC3AA7" w:rsidRPr="005F4FEF" w:rsidRDefault="00CC3AA7" w:rsidP="009A65A3">
      <w:pPr>
        <w:pStyle w:val="Pealkiri1"/>
        <w:spacing w:before="0" w:after="0"/>
        <w:rPr>
          <w:sz w:val="24"/>
          <w:szCs w:val="24"/>
        </w:rPr>
      </w:pPr>
      <w:r w:rsidRPr="005F4FEF">
        <w:rPr>
          <w:sz w:val="24"/>
          <w:szCs w:val="24"/>
        </w:rPr>
        <w:t>3. Eelnõu sisu ja võrdlev analüüs</w:t>
      </w:r>
      <w:bookmarkEnd w:id="105"/>
      <w:bookmarkEnd w:id="106"/>
      <w:bookmarkEnd w:id="107"/>
      <w:bookmarkEnd w:id="108"/>
      <w:bookmarkEnd w:id="109"/>
      <w:bookmarkEnd w:id="110"/>
      <w:bookmarkEnd w:id="111"/>
      <w:bookmarkEnd w:id="112"/>
      <w:bookmarkEnd w:id="113"/>
      <w:bookmarkEnd w:id="114"/>
      <w:bookmarkEnd w:id="115"/>
      <w:bookmarkEnd w:id="116"/>
    </w:p>
    <w:p w14:paraId="1D2F6C48" w14:textId="77777777" w:rsidR="00CC3AA7" w:rsidRPr="005F4FEF" w:rsidRDefault="00CC3AA7" w:rsidP="009A65A3">
      <w:pPr>
        <w:spacing w:after="0" w:line="240" w:lineRule="auto"/>
        <w:jc w:val="both"/>
        <w:rPr>
          <w:rFonts w:ascii="Times New Roman" w:hAnsi="Times New Roman" w:cs="Times New Roman"/>
          <w:sz w:val="24"/>
          <w:szCs w:val="24"/>
        </w:rPr>
      </w:pPr>
    </w:p>
    <w:p w14:paraId="6201B971" w14:textId="77777777" w:rsidR="00700878" w:rsidRPr="005F4FEF" w:rsidRDefault="00700878" w:rsidP="00700878">
      <w:pPr>
        <w:spacing w:after="0" w:line="240" w:lineRule="auto"/>
        <w:jc w:val="both"/>
        <w:rPr>
          <w:rFonts w:ascii="Times New Roman" w:hAnsi="Times New Roman" w:cs="Times New Roman"/>
          <w:sz w:val="24"/>
          <w:szCs w:val="24"/>
        </w:rPr>
      </w:pPr>
      <w:r w:rsidRPr="008739FA">
        <w:rPr>
          <w:rFonts w:ascii="Times New Roman" w:hAnsi="Times New Roman" w:cs="Times New Roman"/>
          <w:sz w:val="24"/>
          <w:szCs w:val="24"/>
        </w:rPr>
        <w:t>Eelnõu koosneb kahest paragrahvist, §</w:t>
      </w:r>
      <w:r w:rsidRPr="008739FA">
        <w:rPr>
          <w:rFonts w:ascii="Times New Roman" w:hAnsi="Times New Roman" w:cs="Times New Roman"/>
          <w:sz w:val="24"/>
          <w:szCs w:val="24"/>
        </w:rPr>
        <w:noBreakHyphen/>
        <w:t>ga 1 muudetakse VMS-i ja §-ga 2 RLS-i.</w:t>
      </w:r>
    </w:p>
    <w:p w14:paraId="50184BF9" w14:textId="77777777" w:rsidR="009E375E" w:rsidRPr="005F4FEF" w:rsidRDefault="009E375E" w:rsidP="009A65A3">
      <w:pPr>
        <w:spacing w:after="0" w:line="240" w:lineRule="auto"/>
        <w:jc w:val="both"/>
        <w:rPr>
          <w:rFonts w:ascii="Times New Roman" w:hAnsi="Times New Roman" w:cs="Times New Roman"/>
          <w:sz w:val="24"/>
          <w:szCs w:val="24"/>
        </w:rPr>
      </w:pPr>
    </w:p>
    <w:p w14:paraId="47F179DA" w14:textId="75773E90" w:rsidR="00F90777" w:rsidRPr="002F1AA0" w:rsidRDefault="00D02FBF" w:rsidP="00F90777">
      <w:pPr>
        <w:pStyle w:val="Kehatekst"/>
        <w:spacing w:after="0" w:line="240" w:lineRule="auto"/>
        <w:jc w:val="both"/>
        <w:rPr>
          <w:rFonts w:ascii="Times New Roman" w:hAnsi="Times New Roman" w:cs="Times New Roman"/>
          <w:sz w:val="24"/>
          <w:szCs w:val="24"/>
        </w:rPr>
      </w:pPr>
      <w:r w:rsidRPr="006C3837">
        <w:rPr>
          <w:rFonts w:ascii="Times New Roman" w:hAnsi="Times New Roman" w:cs="Times New Roman"/>
          <w:sz w:val="24"/>
          <w:szCs w:val="24"/>
        </w:rPr>
        <w:t>Esmalt</w:t>
      </w:r>
      <w:r w:rsidRPr="005F4FEF">
        <w:rPr>
          <w:rFonts w:ascii="Times New Roman" w:hAnsi="Times New Roman" w:cs="Times New Roman"/>
          <w:sz w:val="24"/>
          <w:szCs w:val="24"/>
        </w:rPr>
        <w:t xml:space="preserve"> märgime, et viisaeeskiri kohustab liikmesriike v</w:t>
      </w:r>
      <w:r w:rsidR="006B239C" w:rsidRPr="005F4FEF">
        <w:rPr>
          <w:rFonts w:ascii="Times New Roman" w:hAnsi="Times New Roman" w:cs="Times New Roman"/>
          <w:sz w:val="24"/>
          <w:szCs w:val="24"/>
        </w:rPr>
        <w:t>õimaldama välismaalasele ainult lühiajaliste viisade negatiivsete otsuste kohtus vaidlustamise</w:t>
      </w:r>
      <w:r w:rsidR="00ED0C3C">
        <w:rPr>
          <w:rFonts w:ascii="Times New Roman" w:hAnsi="Times New Roman" w:cs="Times New Roman"/>
          <w:sz w:val="24"/>
          <w:szCs w:val="24"/>
        </w:rPr>
        <w:t xml:space="preserve">, </w:t>
      </w:r>
      <w:r w:rsidR="006B239C" w:rsidRPr="005F4FEF">
        <w:rPr>
          <w:rFonts w:ascii="Times New Roman" w:hAnsi="Times New Roman" w:cs="Times New Roman"/>
          <w:sz w:val="24"/>
          <w:szCs w:val="24"/>
        </w:rPr>
        <w:t>st lühiajalise viisa andmisest keeldumise, viisa tühistamise ja viisa kehtetuks tunnistamise ning lühiajalise viisa pikendamise otsuse vaidlustamise. Kehtiva vaidlustamise regulatsiooni väljatöötamise raames 2010.</w:t>
      </w:r>
      <w:r w:rsidR="0014039A">
        <w:rPr>
          <w:rFonts w:ascii="Times New Roman" w:hAnsi="Times New Roman" w:cs="Times New Roman"/>
          <w:sz w:val="24"/>
          <w:szCs w:val="24"/>
        </w:rPr>
        <w:t> </w:t>
      </w:r>
      <w:r w:rsidR="006B239C" w:rsidRPr="005F4FEF">
        <w:rPr>
          <w:rFonts w:ascii="Times New Roman" w:hAnsi="Times New Roman" w:cs="Times New Roman"/>
          <w:sz w:val="24"/>
          <w:szCs w:val="24"/>
        </w:rPr>
        <w:t>aastal leiti, et regulatsiooni kompaktsuse huvides on mõistlik laiendada sama vaid</w:t>
      </w:r>
      <w:r w:rsidR="00FD485B" w:rsidRPr="005F4FEF">
        <w:rPr>
          <w:rFonts w:ascii="Times New Roman" w:hAnsi="Times New Roman" w:cs="Times New Roman"/>
          <w:sz w:val="24"/>
          <w:szCs w:val="24"/>
        </w:rPr>
        <w:t>e</w:t>
      </w:r>
      <w:r w:rsidR="006B239C" w:rsidRPr="005F4FEF">
        <w:rPr>
          <w:rFonts w:ascii="Times New Roman" w:hAnsi="Times New Roman" w:cs="Times New Roman"/>
          <w:sz w:val="24"/>
          <w:szCs w:val="24"/>
        </w:rPr>
        <w:t xml:space="preserve">menetlust kõikidele </w:t>
      </w:r>
      <w:r w:rsidR="006B239C" w:rsidRPr="002F1AA0">
        <w:rPr>
          <w:rFonts w:ascii="Times New Roman" w:hAnsi="Times New Roman" w:cs="Times New Roman"/>
          <w:sz w:val="24"/>
          <w:szCs w:val="24"/>
        </w:rPr>
        <w:t xml:space="preserve">viisamenetlustele, sh pikaajalise viisa menetlustele </w:t>
      </w:r>
      <w:r w:rsidR="00BA4E94" w:rsidRPr="002F1AA0">
        <w:rPr>
          <w:rFonts w:ascii="Times New Roman" w:hAnsi="Times New Roman" w:cs="Times New Roman"/>
          <w:sz w:val="24"/>
          <w:szCs w:val="24"/>
        </w:rPr>
        <w:t>ja</w:t>
      </w:r>
      <w:r w:rsidR="006B239C" w:rsidRPr="002F1AA0">
        <w:rPr>
          <w:rFonts w:ascii="Times New Roman" w:hAnsi="Times New Roman" w:cs="Times New Roman"/>
          <w:sz w:val="24"/>
          <w:szCs w:val="24"/>
        </w:rPr>
        <w:t xml:space="preserve"> viisavaba viibimisõiguse pikendamise menetlusele. Ka edaspidi on mõistlik, et </w:t>
      </w:r>
      <w:r w:rsidR="001F375B" w:rsidRPr="002F1AA0">
        <w:rPr>
          <w:rFonts w:ascii="Times New Roman" w:hAnsi="Times New Roman" w:cs="Times New Roman"/>
          <w:sz w:val="24"/>
          <w:szCs w:val="24"/>
        </w:rPr>
        <w:t>see</w:t>
      </w:r>
      <w:r w:rsidR="006B239C" w:rsidRPr="002F1AA0">
        <w:rPr>
          <w:rFonts w:ascii="Times New Roman" w:hAnsi="Times New Roman" w:cs="Times New Roman"/>
          <w:sz w:val="24"/>
          <w:szCs w:val="24"/>
        </w:rPr>
        <w:t>sama viisa vaidlustamise kord, sh</w:t>
      </w:r>
      <w:r w:rsidR="00D60A40" w:rsidRPr="002F1AA0">
        <w:rPr>
          <w:rFonts w:ascii="Times New Roman" w:hAnsi="Times New Roman" w:cs="Times New Roman"/>
          <w:sz w:val="24"/>
          <w:szCs w:val="24"/>
        </w:rPr>
        <w:t> </w:t>
      </w:r>
      <w:r w:rsidR="006B239C" w:rsidRPr="002F1AA0">
        <w:rPr>
          <w:rFonts w:ascii="Times New Roman" w:hAnsi="Times New Roman" w:cs="Times New Roman"/>
          <w:sz w:val="24"/>
          <w:szCs w:val="24"/>
        </w:rPr>
        <w:t>kohtukaebeõigus</w:t>
      </w:r>
      <w:r w:rsidR="00040F1D" w:rsidRPr="002F1AA0">
        <w:rPr>
          <w:rFonts w:ascii="Times New Roman" w:hAnsi="Times New Roman" w:cs="Times New Roman"/>
          <w:sz w:val="24"/>
          <w:szCs w:val="24"/>
        </w:rPr>
        <w:t>,</w:t>
      </w:r>
      <w:r w:rsidR="006B239C" w:rsidRPr="002F1AA0">
        <w:rPr>
          <w:rFonts w:ascii="Times New Roman" w:hAnsi="Times New Roman" w:cs="Times New Roman"/>
          <w:sz w:val="24"/>
          <w:szCs w:val="24"/>
        </w:rPr>
        <w:t xml:space="preserve"> kohaldub </w:t>
      </w:r>
      <w:r w:rsidR="00040F1D" w:rsidRPr="002F1AA0">
        <w:rPr>
          <w:rFonts w:ascii="Times New Roman" w:hAnsi="Times New Roman" w:cs="Times New Roman"/>
          <w:sz w:val="24"/>
          <w:szCs w:val="24"/>
        </w:rPr>
        <w:t>peale</w:t>
      </w:r>
      <w:r w:rsidR="006B239C" w:rsidRPr="002F1AA0">
        <w:rPr>
          <w:rFonts w:ascii="Times New Roman" w:hAnsi="Times New Roman" w:cs="Times New Roman"/>
          <w:sz w:val="24"/>
          <w:szCs w:val="24"/>
        </w:rPr>
        <w:t xml:space="preserve"> lühiajaliste viisade ka pikaajaliste viisade ja viisavaba viibimise puhul</w:t>
      </w:r>
      <w:r w:rsidR="002F1AA0" w:rsidRPr="002F1AA0">
        <w:rPr>
          <w:rFonts w:ascii="Times New Roman" w:hAnsi="Times New Roman" w:cs="Times New Roman"/>
          <w:sz w:val="24"/>
          <w:szCs w:val="24"/>
        </w:rPr>
        <w:t>, nii ei seata pikaajalise viisa taotlejaid ja viisavabalt viibijaid menetluslikult nõrgemasse positsiooni.</w:t>
      </w:r>
      <w:r w:rsidR="006B239C" w:rsidRPr="002F1AA0">
        <w:rPr>
          <w:rFonts w:ascii="Times New Roman" w:hAnsi="Times New Roman" w:cs="Times New Roman"/>
          <w:sz w:val="24"/>
          <w:szCs w:val="24"/>
        </w:rPr>
        <w:t xml:space="preserve"> </w:t>
      </w:r>
      <w:r w:rsidR="00AE7E87" w:rsidRPr="00AE7E87">
        <w:rPr>
          <w:rFonts w:ascii="Times New Roman" w:hAnsi="Times New Roman" w:cs="Times New Roman"/>
          <w:sz w:val="24"/>
          <w:szCs w:val="24"/>
        </w:rPr>
        <w:t>Antud seisukohta toetab ka kohtupraktika</w:t>
      </w:r>
      <w:r w:rsidR="00967337">
        <w:rPr>
          <w:rFonts w:ascii="Times New Roman" w:hAnsi="Times New Roman" w:cs="Times New Roman"/>
          <w:sz w:val="24"/>
          <w:szCs w:val="24"/>
        </w:rPr>
        <w:t>.</w:t>
      </w:r>
      <w:r w:rsidR="00AE7E87" w:rsidRPr="00AE7E87">
        <w:rPr>
          <w:rFonts w:ascii="Times New Roman" w:hAnsi="Times New Roman" w:cs="Times New Roman"/>
          <w:sz w:val="24"/>
          <w:szCs w:val="24"/>
        </w:rPr>
        <w:t xml:space="preserve"> </w:t>
      </w:r>
      <w:r w:rsidR="00967337">
        <w:rPr>
          <w:rFonts w:ascii="Times New Roman" w:hAnsi="Times New Roman" w:cs="Times New Roman"/>
          <w:sz w:val="24"/>
          <w:szCs w:val="24"/>
        </w:rPr>
        <w:t>N</w:t>
      </w:r>
      <w:r w:rsidR="00AE7E87" w:rsidRPr="00AE7E87">
        <w:rPr>
          <w:rFonts w:ascii="Times New Roman" w:hAnsi="Times New Roman" w:cs="Times New Roman"/>
          <w:sz w:val="24"/>
          <w:szCs w:val="24"/>
        </w:rPr>
        <w:t xml:space="preserve">äiteks on Tallinna Halduskohus oma 20. veebruar 2023. aasta otsuses </w:t>
      </w:r>
      <w:r w:rsidR="00AE7E87">
        <w:rPr>
          <w:rFonts w:ascii="Times New Roman" w:hAnsi="Times New Roman" w:cs="Times New Roman"/>
          <w:sz w:val="24"/>
          <w:szCs w:val="24"/>
        </w:rPr>
        <w:t xml:space="preserve">nr </w:t>
      </w:r>
      <w:r w:rsidR="00AE7E87" w:rsidRPr="00AE7E87">
        <w:rPr>
          <w:rFonts w:ascii="Times New Roman" w:hAnsi="Times New Roman" w:cs="Times New Roman"/>
          <w:sz w:val="24"/>
          <w:szCs w:val="24"/>
        </w:rPr>
        <w:t>3-22-1150</w:t>
      </w:r>
      <w:r w:rsidR="00AE7E87">
        <w:rPr>
          <w:rFonts w:ascii="Times New Roman" w:hAnsi="Times New Roman" w:cs="Times New Roman"/>
          <w:sz w:val="24"/>
          <w:szCs w:val="24"/>
        </w:rPr>
        <w:t xml:space="preserve"> </w:t>
      </w:r>
      <w:r w:rsidR="00AE7E87" w:rsidRPr="00AE7E87">
        <w:rPr>
          <w:rFonts w:ascii="Times New Roman" w:hAnsi="Times New Roman" w:cs="Times New Roman"/>
          <w:sz w:val="24"/>
          <w:szCs w:val="24"/>
        </w:rPr>
        <w:t xml:space="preserve">leidnud, et süsteemse õiguskorraga ei oleks kooskõlas järeldus, et kaebaja saab kohtukaebeõigust kasutada </w:t>
      </w:r>
      <w:r w:rsidR="00AE7E87" w:rsidRPr="00AE7E87">
        <w:rPr>
          <w:rFonts w:ascii="Times New Roman" w:hAnsi="Times New Roman" w:cs="Times New Roman"/>
          <w:sz w:val="24"/>
          <w:szCs w:val="24"/>
        </w:rPr>
        <w:lastRenderedPageBreak/>
        <w:t>lühiajalise, C-liiki viisa kehtetuks tunnistamist vaidlustades, aga mitte pikaajalise, D-liiki viisa kehtetuks tunnistamist vaidlustades</w:t>
      </w:r>
      <w:r w:rsidR="006475CB">
        <w:rPr>
          <w:rStyle w:val="Allmrkuseviide"/>
          <w:rFonts w:ascii="Times New Roman" w:hAnsi="Times New Roman"/>
          <w:sz w:val="24"/>
          <w:szCs w:val="24"/>
        </w:rPr>
        <w:footnoteReference w:id="8"/>
      </w:r>
      <w:r w:rsidR="00AE7E87" w:rsidRPr="00AE7E87">
        <w:rPr>
          <w:rFonts w:ascii="Times New Roman" w:hAnsi="Times New Roman" w:cs="Times New Roman"/>
          <w:sz w:val="24"/>
          <w:szCs w:val="24"/>
        </w:rPr>
        <w:t>.</w:t>
      </w:r>
      <w:r w:rsidR="00DE2EE7">
        <w:rPr>
          <w:rFonts w:ascii="Times New Roman" w:hAnsi="Times New Roman" w:cs="Times New Roman"/>
          <w:sz w:val="24"/>
          <w:szCs w:val="24"/>
        </w:rPr>
        <w:t xml:space="preserve"> </w:t>
      </w:r>
    </w:p>
    <w:p w14:paraId="52AE137C" w14:textId="77777777" w:rsidR="00AA3454" w:rsidRDefault="00AA3454" w:rsidP="009A65A3">
      <w:pPr>
        <w:pStyle w:val="Kehatekst"/>
        <w:spacing w:after="0" w:line="240" w:lineRule="auto"/>
        <w:jc w:val="both"/>
        <w:rPr>
          <w:rFonts w:ascii="Times New Roman" w:hAnsi="Times New Roman" w:cs="Times New Roman"/>
          <w:sz w:val="24"/>
          <w:szCs w:val="24"/>
        </w:rPr>
      </w:pPr>
    </w:p>
    <w:p w14:paraId="4BB9D0EF" w14:textId="6AAEE5AD" w:rsidR="00D02FBF" w:rsidRDefault="00F90777" w:rsidP="009A65A3">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t>Eelnevast lähtuvalt kohaldub</w:t>
      </w:r>
      <w:r w:rsidR="006B239C" w:rsidRPr="002F1AA0">
        <w:rPr>
          <w:rFonts w:ascii="Times New Roman" w:hAnsi="Times New Roman" w:cs="Times New Roman"/>
          <w:sz w:val="24"/>
          <w:szCs w:val="24"/>
        </w:rPr>
        <w:t xml:space="preserve"> eelnõuga sätestatav regulatsioon nii viisa andmisest keeldumise,</w:t>
      </w:r>
      <w:r w:rsidR="006B239C" w:rsidRPr="00922696">
        <w:rPr>
          <w:rFonts w:ascii="Times New Roman" w:hAnsi="Times New Roman" w:cs="Times New Roman"/>
          <w:sz w:val="24"/>
          <w:szCs w:val="24"/>
        </w:rPr>
        <w:t xml:space="preserve"> </w:t>
      </w:r>
      <w:r w:rsidR="006B239C" w:rsidRPr="00756580">
        <w:rPr>
          <w:rFonts w:ascii="Times New Roman" w:hAnsi="Times New Roman" w:cs="Times New Roman"/>
          <w:sz w:val="24"/>
          <w:szCs w:val="24"/>
        </w:rPr>
        <w:t xml:space="preserve">viisa tühistamise, viisa kehtetuks tunnistamise, viibimisaja pikendamise kui viibimisaja ennetähtaegse lõpetamise otsuse vaidlustamisele. </w:t>
      </w:r>
      <w:r w:rsidR="00D02FBF" w:rsidRPr="00756580">
        <w:rPr>
          <w:rFonts w:ascii="Times New Roman" w:hAnsi="Times New Roman" w:cs="Times New Roman"/>
          <w:sz w:val="24"/>
          <w:szCs w:val="24"/>
        </w:rPr>
        <w:t>Seega on välismaalasel õigus kõiki loetletud menetluste otsuse</w:t>
      </w:r>
      <w:r w:rsidR="00D60A40" w:rsidRPr="00756580">
        <w:rPr>
          <w:rFonts w:ascii="Times New Roman" w:hAnsi="Times New Roman" w:cs="Times New Roman"/>
          <w:sz w:val="24"/>
          <w:szCs w:val="24"/>
        </w:rPr>
        <w:t>id</w:t>
      </w:r>
      <w:r w:rsidR="00D02FBF" w:rsidRPr="00756580">
        <w:rPr>
          <w:rFonts w:ascii="Times New Roman" w:hAnsi="Times New Roman" w:cs="Times New Roman"/>
          <w:sz w:val="24"/>
          <w:szCs w:val="24"/>
        </w:rPr>
        <w:t xml:space="preserve"> vaidlusta</w:t>
      </w:r>
      <w:r w:rsidR="00D60A40" w:rsidRPr="00756580">
        <w:rPr>
          <w:rFonts w:ascii="Times New Roman" w:hAnsi="Times New Roman" w:cs="Times New Roman"/>
          <w:sz w:val="24"/>
          <w:szCs w:val="24"/>
        </w:rPr>
        <w:t>da ja</w:t>
      </w:r>
      <w:r w:rsidR="00D435E1" w:rsidRPr="00756580">
        <w:rPr>
          <w:rFonts w:ascii="Times New Roman" w:hAnsi="Times New Roman" w:cs="Times New Roman"/>
          <w:sz w:val="24"/>
          <w:szCs w:val="24"/>
        </w:rPr>
        <w:t xml:space="preserve"> esitada vaie</w:t>
      </w:r>
      <w:r w:rsidR="00D02FBF" w:rsidRPr="00756580">
        <w:rPr>
          <w:rFonts w:ascii="Times New Roman" w:hAnsi="Times New Roman" w:cs="Times New Roman"/>
          <w:sz w:val="24"/>
          <w:szCs w:val="24"/>
        </w:rPr>
        <w:t xml:space="preserve"> ühtse vaid</w:t>
      </w:r>
      <w:r w:rsidR="005E23C1" w:rsidRPr="00756580">
        <w:rPr>
          <w:rFonts w:ascii="Times New Roman" w:hAnsi="Times New Roman" w:cs="Times New Roman"/>
          <w:sz w:val="24"/>
          <w:szCs w:val="24"/>
        </w:rPr>
        <w:t>e</w:t>
      </w:r>
      <w:r w:rsidR="00D02FBF" w:rsidRPr="00756580">
        <w:rPr>
          <w:rFonts w:ascii="Times New Roman" w:hAnsi="Times New Roman" w:cs="Times New Roman"/>
          <w:sz w:val="24"/>
          <w:szCs w:val="24"/>
        </w:rPr>
        <w:t xml:space="preserve">menetluse korras. </w:t>
      </w:r>
    </w:p>
    <w:p w14:paraId="3CA46B7F" w14:textId="77777777" w:rsidR="00AA3454" w:rsidRDefault="00AA3454" w:rsidP="009A65A3">
      <w:pPr>
        <w:pStyle w:val="Kehatekst"/>
        <w:spacing w:after="0" w:line="240" w:lineRule="auto"/>
        <w:jc w:val="both"/>
        <w:rPr>
          <w:rFonts w:ascii="Times New Roman" w:hAnsi="Times New Roman" w:cs="Times New Roman"/>
          <w:sz w:val="24"/>
          <w:szCs w:val="24"/>
        </w:rPr>
      </w:pPr>
    </w:p>
    <w:p w14:paraId="2022793C" w14:textId="0377F761" w:rsidR="00AA3454" w:rsidRPr="00D71A6C" w:rsidRDefault="00AA3454" w:rsidP="00AA3454">
      <w:pPr>
        <w:spacing w:after="0" w:line="240" w:lineRule="auto"/>
        <w:jc w:val="both"/>
        <w:rPr>
          <w:rFonts w:ascii="Times New Roman" w:hAnsi="Times New Roman" w:cs="Times New Roman"/>
          <w:sz w:val="24"/>
          <w:szCs w:val="24"/>
          <w:lang w:eastAsia="et-EE"/>
        </w:rPr>
      </w:pPr>
      <w:r>
        <w:rPr>
          <w:rFonts w:ascii="Times New Roman" w:hAnsi="Times New Roman" w:cs="Times New Roman"/>
          <w:sz w:val="24"/>
          <w:szCs w:val="24"/>
          <w:lang w:eastAsia="et-EE"/>
        </w:rPr>
        <w:t xml:space="preserve">Lisaks </w:t>
      </w:r>
      <w:r w:rsidRPr="00D71A6C">
        <w:rPr>
          <w:rFonts w:ascii="Times New Roman" w:hAnsi="Times New Roman" w:cs="Times New Roman"/>
          <w:sz w:val="24"/>
          <w:szCs w:val="24"/>
          <w:lang w:eastAsia="et-EE"/>
        </w:rPr>
        <w:t xml:space="preserve">sisaldab eelnõu ka reisiloa vaidemenetlusega </w:t>
      </w:r>
      <w:r>
        <w:rPr>
          <w:rFonts w:ascii="Times New Roman" w:hAnsi="Times New Roman" w:cs="Times New Roman"/>
          <w:sz w:val="24"/>
          <w:szCs w:val="24"/>
          <w:lang w:eastAsia="et-EE"/>
        </w:rPr>
        <w:t>riigilõivu sätestamist</w:t>
      </w:r>
      <w:r w:rsidRPr="00D71A6C">
        <w:rPr>
          <w:rFonts w:ascii="Times New Roman" w:hAnsi="Times New Roman" w:cs="Times New Roman"/>
          <w:sz w:val="24"/>
          <w:szCs w:val="24"/>
          <w:lang w:eastAsia="et-EE"/>
        </w:rPr>
        <w:t>.</w:t>
      </w:r>
      <w:r>
        <w:rPr>
          <w:rFonts w:ascii="Times New Roman" w:hAnsi="Times New Roman" w:cs="Times New Roman"/>
          <w:sz w:val="24"/>
          <w:szCs w:val="24"/>
          <w:lang w:eastAsia="et-EE"/>
        </w:rPr>
        <w:t xml:space="preserve"> </w:t>
      </w:r>
    </w:p>
    <w:p w14:paraId="32913246" w14:textId="77777777" w:rsidR="000D71B5" w:rsidRPr="00756580" w:rsidRDefault="000D71B5" w:rsidP="009A65A3">
      <w:pPr>
        <w:spacing w:after="0" w:line="240" w:lineRule="auto"/>
        <w:jc w:val="both"/>
        <w:rPr>
          <w:rFonts w:ascii="Times New Roman" w:hAnsi="Times New Roman" w:cs="Times New Roman"/>
          <w:bCs/>
          <w:sz w:val="24"/>
          <w:szCs w:val="24"/>
        </w:rPr>
      </w:pPr>
    </w:p>
    <w:p w14:paraId="0700A3EC" w14:textId="6DAD8382" w:rsidR="000C52F9" w:rsidRPr="00227637" w:rsidRDefault="00EC679B" w:rsidP="00AA787C">
      <w:pPr>
        <w:spacing w:after="0" w:line="240" w:lineRule="auto"/>
        <w:jc w:val="both"/>
        <w:rPr>
          <w:rFonts w:ascii="Times New Roman" w:hAnsi="Times New Roman" w:cs="Times New Roman"/>
          <w:bCs/>
          <w:sz w:val="24"/>
          <w:szCs w:val="24"/>
          <w:lang w:eastAsia="et-EE"/>
        </w:rPr>
      </w:pPr>
      <w:r w:rsidRPr="00756580">
        <w:rPr>
          <w:rFonts w:ascii="Times New Roman" w:hAnsi="Times New Roman" w:cs="Times New Roman"/>
          <w:b/>
          <w:sz w:val="24"/>
          <w:szCs w:val="24"/>
        </w:rPr>
        <w:t>Eelnõu §</w:t>
      </w:r>
      <w:r w:rsidR="001C396D" w:rsidRPr="00756580">
        <w:rPr>
          <w:rFonts w:ascii="Times New Roman" w:hAnsi="Times New Roman" w:cs="Times New Roman"/>
          <w:b/>
          <w:sz w:val="24"/>
          <w:szCs w:val="24"/>
        </w:rPr>
        <w:t>-ga</w:t>
      </w:r>
      <w:r w:rsidRPr="00756580">
        <w:rPr>
          <w:rFonts w:ascii="Times New Roman" w:hAnsi="Times New Roman" w:cs="Times New Roman"/>
          <w:b/>
          <w:sz w:val="24"/>
          <w:szCs w:val="24"/>
        </w:rPr>
        <w:t xml:space="preserve"> 1 </w:t>
      </w:r>
      <w:r w:rsidR="00AA787C" w:rsidRPr="00AA787C">
        <w:rPr>
          <w:rFonts w:ascii="Times New Roman" w:hAnsi="Times New Roman" w:cs="Times New Roman"/>
          <w:bCs/>
          <w:sz w:val="24"/>
          <w:szCs w:val="24"/>
        </w:rPr>
        <w:t xml:space="preserve">muudetakse </w:t>
      </w:r>
      <w:r w:rsidR="00AA787C">
        <w:rPr>
          <w:rFonts w:ascii="Times New Roman" w:hAnsi="Times New Roman" w:cs="Times New Roman"/>
          <w:bCs/>
          <w:sz w:val="24"/>
          <w:szCs w:val="24"/>
        </w:rPr>
        <w:t xml:space="preserve">ja täiendatakse </w:t>
      </w:r>
      <w:r w:rsidR="00AA787C" w:rsidRPr="00AA787C">
        <w:rPr>
          <w:rFonts w:ascii="Times New Roman" w:hAnsi="Times New Roman" w:cs="Times New Roman"/>
          <w:bCs/>
          <w:sz w:val="24"/>
          <w:szCs w:val="24"/>
        </w:rPr>
        <w:t>VMS-i</w:t>
      </w:r>
      <w:r w:rsidR="00AA787C">
        <w:rPr>
          <w:rFonts w:ascii="Times New Roman" w:hAnsi="Times New Roman" w:cs="Times New Roman"/>
          <w:bCs/>
          <w:sz w:val="24"/>
          <w:szCs w:val="24"/>
        </w:rPr>
        <w:t xml:space="preserve"> viisaotsu</w:t>
      </w:r>
      <w:r w:rsidR="00A17C2D">
        <w:rPr>
          <w:rFonts w:ascii="Times New Roman" w:hAnsi="Times New Roman" w:cs="Times New Roman"/>
          <w:bCs/>
          <w:sz w:val="24"/>
          <w:szCs w:val="24"/>
        </w:rPr>
        <w:t>s</w:t>
      </w:r>
      <w:r w:rsidR="00AA787C">
        <w:rPr>
          <w:rFonts w:ascii="Times New Roman" w:hAnsi="Times New Roman" w:cs="Times New Roman"/>
          <w:bCs/>
          <w:sz w:val="24"/>
          <w:szCs w:val="24"/>
        </w:rPr>
        <w:t>e vaidemenetluse sätteid</w:t>
      </w:r>
      <w:r w:rsidR="00AA787C" w:rsidRPr="00AA787C">
        <w:rPr>
          <w:rFonts w:ascii="Times New Roman" w:hAnsi="Times New Roman" w:cs="Times New Roman"/>
          <w:bCs/>
          <w:sz w:val="24"/>
          <w:szCs w:val="24"/>
        </w:rPr>
        <w:t>.</w:t>
      </w:r>
      <w:r w:rsidR="00A42155" w:rsidRPr="005F4FEF">
        <w:rPr>
          <w:rFonts w:ascii="Times New Roman" w:hAnsi="Times New Roman" w:cs="Times New Roman"/>
          <w:sz w:val="24"/>
          <w:szCs w:val="24"/>
        </w:rPr>
        <w:t xml:space="preserve"> </w:t>
      </w:r>
    </w:p>
    <w:p w14:paraId="30950C10" w14:textId="77777777" w:rsidR="000C52F9" w:rsidRDefault="000C52F9" w:rsidP="00AA787C">
      <w:pPr>
        <w:spacing w:after="0" w:line="240" w:lineRule="auto"/>
        <w:jc w:val="both"/>
        <w:rPr>
          <w:rFonts w:ascii="Times New Roman" w:hAnsi="Times New Roman" w:cs="Times New Roman"/>
          <w:sz w:val="24"/>
          <w:szCs w:val="24"/>
        </w:rPr>
      </w:pPr>
    </w:p>
    <w:p w14:paraId="3CEBA6A3" w14:textId="7376C462" w:rsidR="00AA787C" w:rsidRDefault="00AA787C" w:rsidP="00AA787C">
      <w:pPr>
        <w:spacing w:after="0" w:line="240" w:lineRule="auto"/>
        <w:jc w:val="both"/>
        <w:rPr>
          <w:rFonts w:ascii="Times New Roman" w:hAnsi="Times New Roman" w:cs="Times New Roman"/>
          <w:sz w:val="24"/>
          <w:szCs w:val="24"/>
        </w:rPr>
      </w:pPr>
      <w:r w:rsidRPr="00D63C65">
        <w:rPr>
          <w:rFonts w:ascii="Times New Roman" w:hAnsi="Times New Roman" w:cs="Times New Roman"/>
          <w:b/>
          <w:bCs/>
          <w:sz w:val="24"/>
          <w:szCs w:val="24"/>
        </w:rPr>
        <w:t xml:space="preserve">Punktides 1 ja </w:t>
      </w:r>
      <w:r w:rsidR="003322C8">
        <w:rPr>
          <w:rFonts w:ascii="Times New Roman" w:hAnsi="Times New Roman" w:cs="Times New Roman"/>
          <w:b/>
          <w:bCs/>
          <w:sz w:val="24"/>
          <w:szCs w:val="24"/>
        </w:rPr>
        <w:t>5</w:t>
      </w:r>
      <w:r w:rsidR="0042204B">
        <w:rPr>
          <w:rFonts w:ascii="Times New Roman" w:hAnsi="Times New Roman" w:cs="Times New Roman"/>
          <w:sz w:val="24"/>
          <w:szCs w:val="24"/>
        </w:rPr>
        <w:t xml:space="preserve"> </w:t>
      </w:r>
      <w:r>
        <w:rPr>
          <w:rFonts w:ascii="Times New Roman" w:hAnsi="Times New Roman" w:cs="Times New Roman"/>
          <w:sz w:val="24"/>
          <w:szCs w:val="24"/>
        </w:rPr>
        <w:t>on terminoloogilised muudatused</w:t>
      </w:r>
      <w:r w:rsidR="007C3A5E">
        <w:rPr>
          <w:rFonts w:ascii="Times New Roman" w:hAnsi="Times New Roman" w:cs="Times New Roman"/>
          <w:sz w:val="24"/>
          <w:szCs w:val="24"/>
        </w:rPr>
        <w:t>, mille kohaselt asendatakse sõna „avaldus“ sõnaga „vaie“</w:t>
      </w:r>
      <w:r w:rsidR="00D63C65">
        <w:rPr>
          <w:rFonts w:ascii="Times New Roman" w:hAnsi="Times New Roman" w:cs="Times New Roman"/>
          <w:sz w:val="24"/>
          <w:szCs w:val="24"/>
        </w:rPr>
        <w:t>. Kuigi e</w:t>
      </w:r>
      <w:r w:rsidR="00D63C65" w:rsidRPr="00D63C65">
        <w:rPr>
          <w:rFonts w:ascii="Times New Roman" w:hAnsi="Times New Roman" w:cs="Times New Roman"/>
          <w:sz w:val="24"/>
          <w:szCs w:val="24"/>
        </w:rPr>
        <w:t>ripärase vaidemenetluse puhul mõne teise nimetuse kasutamine ei ole keelatud,</w:t>
      </w:r>
      <w:r w:rsidR="00D63C65">
        <w:rPr>
          <w:rFonts w:ascii="Times New Roman" w:hAnsi="Times New Roman" w:cs="Times New Roman"/>
          <w:sz w:val="24"/>
          <w:szCs w:val="24"/>
        </w:rPr>
        <w:t xml:space="preserve"> on soovitav</w:t>
      </w:r>
      <w:r w:rsidR="00D63C65" w:rsidRPr="00D63C65">
        <w:rPr>
          <w:rFonts w:ascii="Times New Roman" w:hAnsi="Times New Roman" w:cs="Times New Roman"/>
          <w:sz w:val="24"/>
          <w:szCs w:val="24"/>
        </w:rPr>
        <w:t xml:space="preserve"> ühe ja sama mõtte edasiandmisel esimese valikuna kasutada sama väljendit ning enamlevinud terminit (normitehnika eeskirja §</w:t>
      </w:r>
      <w:r w:rsidR="00D63C65">
        <w:rPr>
          <w:rFonts w:ascii="Times New Roman" w:hAnsi="Times New Roman" w:cs="Times New Roman"/>
          <w:sz w:val="24"/>
          <w:szCs w:val="24"/>
        </w:rPr>
        <w:t>-d</w:t>
      </w:r>
      <w:r w:rsidR="00D63C65" w:rsidRPr="00D63C65">
        <w:rPr>
          <w:rFonts w:ascii="Times New Roman" w:hAnsi="Times New Roman" w:cs="Times New Roman"/>
          <w:sz w:val="24"/>
          <w:szCs w:val="24"/>
        </w:rPr>
        <w:t xml:space="preserve"> 15 ja 17).</w:t>
      </w:r>
      <w:r w:rsidR="00D63C65">
        <w:rPr>
          <w:rFonts w:ascii="Times New Roman" w:hAnsi="Times New Roman" w:cs="Times New Roman"/>
          <w:sz w:val="24"/>
          <w:szCs w:val="24"/>
        </w:rPr>
        <w:t xml:space="preserve"> Nii on </w:t>
      </w:r>
      <w:r>
        <w:rPr>
          <w:rFonts w:ascii="Times New Roman" w:hAnsi="Times New Roman" w:cs="Times New Roman"/>
          <w:sz w:val="24"/>
          <w:szCs w:val="24"/>
        </w:rPr>
        <w:t>edaspidi viisaotsuste vaidlust</w:t>
      </w:r>
      <w:r w:rsidR="007C3A5E">
        <w:rPr>
          <w:rFonts w:ascii="Times New Roman" w:hAnsi="Times New Roman" w:cs="Times New Roman"/>
          <w:sz w:val="24"/>
          <w:szCs w:val="24"/>
        </w:rPr>
        <w:t xml:space="preserve">amise </w:t>
      </w:r>
      <w:r>
        <w:rPr>
          <w:rFonts w:ascii="Times New Roman" w:hAnsi="Times New Roman" w:cs="Times New Roman"/>
          <w:sz w:val="24"/>
          <w:szCs w:val="24"/>
        </w:rPr>
        <w:t xml:space="preserve">menetlusega seoses kasutusel enamlevinud terminid „vaie“ ja „vaidemenetlus“ ning vastavad muudatused viiakse sisse kõikides asjakohastes sätetes. Sisulisi muudatusi nendes punktides ei tehta. </w:t>
      </w:r>
    </w:p>
    <w:p w14:paraId="6AAB6230" w14:textId="77777777" w:rsidR="008D1226" w:rsidRDefault="008D1226" w:rsidP="00AA787C">
      <w:pPr>
        <w:spacing w:after="0" w:line="240" w:lineRule="auto"/>
        <w:jc w:val="both"/>
        <w:rPr>
          <w:rFonts w:ascii="Times New Roman" w:hAnsi="Times New Roman" w:cs="Times New Roman"/>
          <w:sz w:val="24"/>
          <w:szCs w:val="24"/>
        </w:rPr>
      </w:pPr>
    </w:p>
    <w:p w14:paraId="41DB6433" w14:textId="77777777" w:rsidR="003442BE" w:rsidRPr="003442BE" w:rsidRDefault="008D1226" w:rsidP="003442BE">
      <w:pPr>
        <w:spacing w:after="0" w:line="240" w:lineRule="auto"/>
        <w:jc w:val="both"/>
        <w:rPr>
          <w:rFonts w:ascii="Times New Roman" w:hAnsi="Times New Roman" w:cs="Times New Roman"/>
          <w:sz w:val="24"/>
          <w:szCs w:val="24"/>
        </w:rPr>
      </w:pPr>
      <w:r w:rsidRPr="008739FA">
        <w:rPr>
          <w:rFonts w:ascii="Times New Roman" w:hAnsi="Times New Roman" w:cs="Times New Roman"/>
          <w:b/>
          <w:bCs/>
          <w:sz w:val="24"/>
          <w:szCs w:val="24"/>
        </w:rPr>
        <w:t xml:space="preserve">Punktiga 2 </w:t>
      </w:r>
      <w:r w:rsidR="00E23F92" w:rsidRPr="00E23F92">
        <w:rPr>
          <w:rFonts w:ascii="Times New Roman" w:hAnsi="Times New Roman" w:cs="Times New Roman"/>
          <w:sz w:val="24"/>
          <w:szCs w:val="24"/>
        </w:rPr>
        <w:t xml:space="preserve">tehtav muudatus on seotud eelnõu </w:t>
      </w:r>
      <w:r w:rsidR="00A945BD">
        <w:rPr>
          <w:rFonts w:ascii="Times New Roman" w:hAnsi="Times New Roman" w:cs="Times New Roman"/>
          <w:sz w:val="24"/>
          <w:szCs w:val="24"/>
        </w:rPr>
        <w:t xml:space="preserve">§ </w:t>
      </w:r>
      <w:r w:rsidR="00E23F92">
        <w:rPr>
          <w:rFonts w:ascii="Times New Roman" w:hAnsi="Times New Roman" w:cs="Times New Roman"/>
          <w:sz w:val="24"/>
          <w:szCs w:val="24"/>
        </w:rPr>
        <w:t>2</w:t>
      </w:r>
      <w:r w:rsidR="00E23F92" w:rsidRPr="00E23F92">
        <w:rPr>
          <w:rFonts w:ascii="Times New Roman" w:hAnsi="Times New Roman" w:cs="Times New Roman"/>
          <w:sz w:val="24"/>
          <w:szCs w:val="24"/>
        </w:rPr>
        <w:t xml:space="preserve"> punktis </w:t>
      </w:r>
      <w:r w:rsidR="00E23F92">
        <w:rPr>
          <w:rFonts w:ascii="Times New Roman" w:hAnsi="Times New Roman" w:cs="Times New Roman"/>
          <w:sz w:val="24"/>
          <w:szCs w:val="24"/>
        </w:rPr>
        <w:t>3</w:t>
      </w:r>
      <w:r w:rsidR="00E23F92" w:rsidRPr="00E23F92">
        <w:rPr>
          <w:rFonts w:ascii="Times New Roman" w:hAnsi="Times New Roman" w:cs="Times New Roman"/>
          <w:sz w:val="24"/>
          <w:szCs w:val="24"/>
        </w:rPr>
        <w:t xml:space="preserve"> esitatud </w:t>
      </w:r>
      <w:r w:rsidR="00E23F92">
        <w:rPr>
          <w:rFonts w:ascii="Times New Roman" w:hAnsi="Times New Roman" w:cs="Times New Roman"/>
          <w:sz w:val="24"/>
          <w:szCs w:val="24"/>
        </w:rPr>
        <w:t xml:space="preserve">riigilõivu seaduse </w:t>
      </w:r>
      <w:r w:rsidR="00E23F92" w:rsidRPr="00E23F92">
        <w:rPr>
          <w:rFonts w:ascii="Times New Roman" w:hAnsi="Times New Roman" w:cs="Times New Roman"/>
          <w:sz w:val="24"/>
          <w:szCs w:val="24"/>
        </w:rPr>
        <w:t xml:space="preserve">muudatusega, </w:t>
      </w:r>
      <w:bookmarkStart w:id="117" w:name="_Hlk165026964"/>
      <w:r w:rsidR="00E23F92" w:rsidRPr="00E23F92">
        <w:rPr>
          <w:rFonts w:ascii="Times New Roman" w:hAnsi="Times New Roman" w:cs="Times New Roman"/>
          <w:sz w:val="24"/>
          <w:szCs w:val="24"/>
        </w:rPr>
        <w:t xml:space="preserve">mille kohaselt kehtestatakse riigilõiv reisiloa andmisest keeldumise, reisiloa tühistamise ja reisiloa kehtetuks tunnistamise otsuse peale esitatud vaide läbivaatamisel. </w:t>
      </w:r>
      <w:bookmarkEnd w:id="117"/>
      <w:r w:rsidR="00E23F92" w:rsidRPr="00E23F92">
        <w:rPr>
          <w:rFonts w:ascii="Times New Roman" w:hAnsi="Times New Roman" w:cs="Times New Roman"/>
          <w:sz w:val="24"/>
          <w:szCs w:val="24"/>
        </w:rPr>
        <w:t>Seetõttu</w:t>
      </w:r>
      <w:r w:rsidR="00E23F92">
        <w:rPr>
          <w:rFonts w:ascii="Times New Roman" w:hAnsi="Times New Roman" w:cs="Times New Roman"/>
          <w:sz w:val="24"/>
          <w:szCs w:val="24"/>
        </w:rPr>
        <w:t xml:space="preserve"> on vajalik muuta VMS-i §-i 41, </w:t>
      </w:r>
      <w:r w:rsidR="003442BE" w:rsidRPr="003442BE">
        <w:rPr>
          <w:rFonts w:ascii="Times New Roman" w:hAnsi="Times New Roman" w:cs="Times New Roman"/>
          <w:sz w:val="24"/>
          <w:szCs w:val="24"/>
        </w:rPr>
        <w:t>mis sätestab, milliste toimingute sooritamise ja haldusaktide andmise taotluste läbivaatamise eest riigilõivu tasutakse.</w:t>
      </w:r>
    </w:p>
    <w:p w14:paraId="2941058D" w14:textId="34D064D0" w:rsidR="00AA787C" w:rsidRDefault="00AA787C" w:rsidP="00AA787C">
      <w:pPr>
        <w:spacing w:after="0" w:line="240" w:lineRule="auto"/>
        <w:jc w:val="both"/>
        <w:rPr>
          <w:rFonts w:ascii="Times New Roman" w:hAnsi="Times New Roman" w:cs="Times New Roman"/>
          <w:sz w:val="24"/>
          <w:szCs w:val="24"/>
        </w:rPr>
      </w:pPr>
    </w:p>
    <w:p w14:paraId="64A6E666" w14:textId="25F285C6" w:rsidR="0042204B" w:rsidRDefault="0042204B" w:rsidP="00AA787C">
      <w:pPr>
        <w:spacing w:after="0" w:line="240" w:lineRule="auto"/>
        <w:jc w:val="both"/>
        <w:rPr>
          <w:rFonts w:ascii="Times New Roman" w:hAnsi="Times New Roman" w:cs="Times New Roman"/>
          <w:sz w:val="24"/>
          <w:szCs w:val="24"/>
        </w:rPr>
      </w:pPr>
      <w:r w:rsidRPr="008739FA">
        <w:rPr>
          <w:rFonts w:ascii="Times New Roman" w:hAnsi="Times New Roman" w:cs="Times New Roman"/>
          <w:b/>
          <w:bCs/>
          <w:sz w:val="24"/>
          <w:szCs w:val="24"/>
        </w:rPr>
        <w:t>Punktides</w:t>
      </w:r>
      <w:r>
        <w:rPr>
          <w:rFonts w:ascii="Times New Roman" w:hAnsi="Times New Roman" w:cs="Times New Roman"/>
          <w:b/>
          <w:sz w:val="24"/>
          <w:szCs w:val="24"/>
        </w:rPr>
        <w:t xml:space="preserve"> </w:t>
      </w:r>
      <w:r w:rsidR="003322C8">
        <w:rPr>
          <w:rFonts w:ascii="Times New Roman" w:hAnsi="Times New Roman" w:cs="Times New Roman"/>
          <w:b/>
          <w:bCs/>
          <w:sz w:val="24"/>
          <w:szCs w:val="24"/>
        </w:rPr>
        <w:t>3</w:t>
      </w:r>
      <w:r>
        <w:rPr>
          <w:rFonts w:ascii="Times New Roman" w:hAnsi="Times New Roman" w:cs="Times New Roman"/>
          <w:b/>
          <w:sz w:val="24"/>
          <w:szCs w:val="24"/>
        </w:rPr>
        <w:t xml:space="preserve"> ja </w:t>
      </w:r>
      <w:r w:rsidR="003322C8">
        <w:rPr>
          <w:rFonts w:ascii="Times New Roman" w:hAnsi="Times New Roman" w:cs="Times New Roman"/>
          <w:b/>
          <w:bCs/>
          <w:sz w:val="24"/>
          <w:szCs w:val="24"/>
        </w:rPr>
        <w:t>4</w:t>
      </w:r>
      <w:r w:rsidRPr="008739FA">
        <w:rPr>
          <w:rFonts w:ascii="Times New Roman" w:hAnsi="Times New Roman" w:cs="Times New Roman"/>
          <w:b/>
          <w:sz w:val="24"/>
          <w:szCs w:val="24"/>
        </w:rPr>
        <w:t xml:space="preserve"> </w:t>
      </w:r>
      <w:r>
        <w:rPr>
          <w:rFonts w:ascii="Times New Roman" w:hAnsi="Times New Roman" w:cs="Times New Roman"/>
          <w:sz w:val="24"/>
          <w:szCs w:val="24"/>
        </w:rPr>
        <w:t xml:space="preserve">on sätestatud haldusakti kehtivuse </w:t>
      </w:r>
      <w:r w:rsidRPr="00BE5788">
        <w:rPr>
          <w:rFonts w:ascii="Times New Roman" w:hAnsi="Times New Roman" w:cs="Times New Roman"/>
          <w:sz w:val="24"/>
          <w:szCs w:val="24"/>
        </w:rPr>
        <w:t>lõppemi</w:t>
      </w:r>
      <w:r w:rsidR="00617C64" w:rsidRPr="00BE5788">
        <w:rPr>
          <w:rFonts w:ascii="Times New Roman" w:hAnsi="Times New Roman" w:cs="Times New Roman"/>
          <w:sz w:val="24"/>
          <w:szCs w:val="24"/>
        </w:rPr>
        <w:t xml:space="preserve">se tähtaeg. Muudatuse kohaselt on </w:t>
      </w:r>
      <w:r w:rsidR="00423B1C" w:rsidRPr="00BE5788">
        <w:rPr>
          <w:rFonts w:ascii="Times New Roman" w:hAnsi="Times New Roman" w:cs="Times New Roman"/>
          <w:sz w:val="24"/>
          <w:szCs w:val="24"/>
        </w:rPr>
        <w:t>viisa andmise või viibimisaja pikendamise</w:t>
      </w:r>
      <w:r w:rsidR="00423B1C">
        <w:rPr>
          <w:rFonts w:ascii="Times New Roman" w:hAnsi="Times New Roman" w:cs="Times New Roman"/>
          <w:sz w:val="24"/>
          <w:szCs w:val="24"/>
        </w:rPr>
        <w:t xml:space="preserve"> otsus</w:t>
      </w:r>
      <w:r w:rsidR="00617C64">
        <w:rPr>
          <w:rFonts w:ascii="Times New Roman" w:hAnsi="Times New Roman" w:cs="Times New Roman"/>
          <w:sz w:val="24"/>
          <w:szCs w:val="24"/>
        </w:rPr>
        <w:t xml:space="preserve"> kehtiv kuus kuud alates viisa andmise </w:t>
      </w:r>
      <w:r w:rsidR="00423B1C">
        <w:rPr>
          <w:rFonts w:ascii="Times New Roman" w:hAnsi="Times New Roman" w:cs="Times New Roman"/>
          <w:sz w:val="24"/>
          <w:szCs w:val="24"/>
        </w:rPr>
        <w:t>otsuse tegemisest</w:t>
      </w:r>
      <w:r>
        <w:rPr>
          <w:rFonts w:ascii="Times New Roman" w:hAnsi="Times New Roman" w:cs="Times New Roman"/>
          <w:sz w:val="24"/>
          <w:szCs w:val="24"/>
        </w:rPr>
        <w:t xml:space="preserve">. </w:t>
      </w:r>
      <w:r w:rsidR="00617C64">
        <w:rPr>
          <w:rFonts w:ascii="Times New Roman" w:hAnsi="Times New Roman" w:cs="Times New Roman"/>
          <w:sz w:val="24"/>
          <w:szCs w:val="24"/>
        </w:rPr>
        <w:t>Kehtivas õiguses ei ole reguleeritud haldusakti kehtivuse tähtaega, mistõttu võib tekkida olukord</w:t>
      </w:r>
      <w:r>
        <w:rPr>
          <w:rFonts w:ascii="Times New Roman" w:hAnsi="Times New Roman" w:cs="Times New Roman"/>
          <w:sz w:val="24"/>
          <w:szCs w:val="24"/>
        </w:rPr>
        <w:t xml:space="preserve">, kus välismaalane on </w:t>
      </w:r>
      <w:r w:rsidR="00617C64">
        <w:rPr>
          <w:rFonts w:ascii="Times New Roman" w:hAnsi="Times New Roman" w:cs="Times New Roman"/>
          <w:sz w:val="24"/>
          <w:szCs w:val="24"/>
        </w:rPr>
        <w:t>küll viisataotluse esitanud ja haldusorgan teinud viisa väljastamise</w:t>
      </w:r>
      <w:r>
        <w:rPr>
          <w:rFonts w:ascii="Times New Roman" w:hAnsi="Times New Roman" w:cs="Times New Roman"/>
          <w:sz w:val="24"/>
          <w:szCs w:val="24"/>
        </w:rPr>
        <w:t xml:space="preserve"> otsuse, kuid </w:t>
      </w:r>
      <w:r w:rsidR="00617C64">
        <w:rPr>
          <w:rFonts w:ascii="Times New Roman" w:hAnsi="Times New Roman" w:cs="Times New Roman"/>
          <w:sz w:val="24"/>
          <w:szCs w:val="24"/>
        </w:rPr>
        <w:t>välismaalane</w:t>
      </w:r>
      <w:r>
        <w:rPr>
          <w:rFonts w:ascii="Times New Roman" w:hAnsi="Times New Roman" w:cs="Times New Roman"/>
          <w:sz w:val="24"/>
          <w:szCs w:val="24"/>
        </w:rPr>
        <w:t xml:space="preserve"> ei ilmu haldusorgani asukohta </w:t>
      </w:r>
      <w:r w:rsidR="00617C64">
        <w:rPr>
          <w:rFonts w:ascii="Times New Roman" w:hAnsi="Times New Roman" w:cs="Times New Roman"/>
          <w:sz w:val="24"/>
          <w:szCs w:val="24"/>
        </w:rPr>
        <w:t xml:space="preserve">viisa vormistamiseks ja </w:t>
      </w:r>
      <w:r>
        <w:rPr>
          <w:rFonts w:ascii="Times New Roman" w:hAnsi="Times New Roman" w:cs="Times New Roman"/>
          <w:sz w:val="24"/>
          <w:szCs w:val="24"/>
        </w:rPr>
        <w:t xml:space="preserve">viisakleebise </w:t>
      </w:r>
      <w:r w:rsidR="00617C64">
        <w:rPr>
          <w:rFonts w:ascii="Times New Roman" w:hAnsi="Times New Roman" w:cs="Times New Roman"/>
          <w:sz w:val="24"/>
          <w:szCs w:val="24"/>
        </w:rPr>
        <w:t>väljastamiseks.</w:t>
      </w:r>
      <w:r w:rsidR="002D029D">
        <w:rPr>
          <w:rFonts w:ascii="Times New Roman" w:hAnsi="Times New Roman" w:cs="Times New Roman"/>
          <w:sz w:val="24"/>
          <w:szCs w:val="24"/>
        </w:rPr>
        <w:t xml:space="preserve"> Viisakleebist väljastavad haldusorganid on PPA ja Eesti välisesindused. </w:t>
      </w:r>
      <w:r w:rsidR="00610A39">
        <w:rPr>
          <w:rFonts w:ascii="Times New Roman" w:hAnsi="Times New Roman" w:cs="Times New Roman"/>
          <w:sz w:val="24"/>
          <w:szCs w:val="24"/>
        </w:rPr>
        <w:t>Selleks, et haldusorgan ei peaks teadmata aja säilitama kehtivaid haldusakte, on mõistlik sätestada tähtaeg</w:t>
      </w:r>
      <w:r w:rsidR="00423B1C">
        <w:rPr>
          <w:rFonts w:ascii="Times New Roman" w:hAnsi="Times New Roman" w:cs="Times New Roman"/>
          <w:sz w:val="24"/>
          <w:szCs w:val="24"/>
        </w:rPr>
        <w:t>,</w:t>
      </w:r>
      <w:r w:rsidR="00610A39">
        <w:rPr>
          <w:rFonts w:ascii="Times New Roman" w:hAnsi="Times New Roman" w:cs="Times New Roman"/>
          <w:sz w:val="24"/>
          <w:szCs w:val="24"/>
        </w:rPr>
        <w:t xml:space="preserve"> peale mida muutub </w:t>
      </w:r>
      <w:r w:rsidR="00423B1C">
        <w:rPr>
          <w:rFonts w:ascii="Times New Roman" w:hAnsi="Times New Roman" w:cs="Times New Roman"/>
          <w:sz w:val="24"/>
          <w:szCs w:val="24"/>
        </w:rPr>
        <w:t>viisa andmise või viibimisaja pikendamise otsus</w:t>
      </w:r>
      <w:r w:rsidR="00610A39">
        <w:rPr>
          <w:rFonts w:ascii="Times New Roman" w:hAnsi="Times New Roman" w:cs="Times New Roman"/>
          <w:sz w:val="24"/>
          <w:szCs w:val="24"/>
        </w:rPr>
        <w:t xml:space="preserve"> kehtetuks. </w:t>
      </w:r>
      <w:r w:rsidR="00617C64">
        <w:rPr>
          <w:rFonts w:ascii="Times New Roman" w:hAnsi="Times New Roman" w:cs="Times New Roman"/>
          <w:sz w:val="24"/>
          <w:szCs w:val="24"/>
        </w:rPr>
        <w:t xml:space="preserve">Schengeni viisa taotluse võib </w:t>
      </w:r>
      <w:r w:rsidR="007505B3">
        <w:rPr>
          <w:rFonts w:ascii="Times New Roman" w:hAnsi="Times New Roman" w:cs="Times New Roman"/>
          <w:sz w:val="24"/>
          <w:szCs w:val="24"/>
        </w:rPr>
        <w:t xml:space="preserve">üldjuhul </w:t>
      </w:r>
      <w:r w:rsidR="00617C64">
        <w:rPr>
          <w:rFonts w:ascii="Times New Roman" w:hAnsi="Times New Roman" w:cs="Times New Roman"/>
          <w:sz w:val="24"/>
          <w:szCs w:val="24"/>
        </w:rPr>
        <w:t xml:space="preserve">esitada kõige varasemalt kuus kuud enne kavandatava reisi algust. Viibimisaja pikendamise taotluse puhul on praktikas taotlusi vastu võetud kõige varasemalt mõned nädalad enne viibimisaja kehtivuse lõppu. Seega on kuus kuud piisav aeg, mil välismaalane oma viisa vormistamiseks haldusorgani </w:t>
      </w:r>
      <w:r w:rsidR="002D029D">
        <w:rPr>
          <w:rFonts w:ascii="Times New Roman" w:hAnsi="Times New Roman" w:cs="Times New Roman"/>
          <w:sz w:val="24"/>
          <w:szCs w:val="24"/>
        </w:rPr>
        <w:t>asukohta</w:t>
      </w:r>
      <w:r w:rsidR="00617C64">
        <w:rPr>
          <w:rFonts w:ascii="Times New Roman" w:hAnsi="Times New Roman" w:cs="Times New Roman"/>
          <w:sz w:val="24"/>
          <w:szCs w:val="24"/>
        </w:rPr>
        <w:t xml:space="preserve"> peab ilmuma. </w:t>
      </w:r>
      <w:r>
        <w:rPr>
          <w:rFonts w:ascii="Times New Roman" w:hAnsi="Times New Roman" w:cs="Times New Roman"/>
          <w:sz w:val="24"/>
          <w:szCs w:val="24"/>
        </w:rPr>
        <w:t xml:space="preserve"> </w:t>
      </w:r>
    </w:p>
    <w:p w14:paraId="553B5E9A" w14:textId="77777777" w:rsidR="0042204B" w:rsidRDefault="0042204B" w:rsidP="00AA787C">
      <w:pPr>
        <w:spacing w:after="0" w:line="240" w:lineRule="auto"/>
        <w:jc w:val="both"/>
        <w:rPr>
          <w:rFonts w:ascii="Times New Roman" w:hAnsi="Times New Roman" w:cs="Times New Roman"/>
          <w:sz w:val="24"/>
          <w:szCs w:val="24"/>
        </w:rPr>
      </w:pPr>
    </w:p>
    <w:p w14:paraId="616AE389" w14:textId="0C01FBAC" w:rsidR="001B6973" w:rsidRDefault="004377E3" w:rsidP="00AA787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Punktiga </w:t>
      </w:r>
      <w:r w:rsidR="00775D8B">
        <w:rPr>
          <w:rFonts w:ascii="Times New Roman" w:hAnsi="Times New Roman" w:cs="Times New Roman"/>
          <w:b/>
          <w:bCs/>
          <w:sz w:val="24"/>
          <w:szCs w:val="24"/>
        </w:rPr>
        <w:t>6</w:t>
      </w:r>
      <w:r w:rsidR="0042204B">
        <w:rPr>
          <w:rFonts w:ascii="Times New Roman" w:hAnsi="Times New Roman" w:cs="Times New Roman"/>
          <w:b/>
          <w:bCs/>
          <w:sz w:val="24"/>
          <w:szCs w:val="24"/>
        </w:rPr>
        <w:t xml:space="preserve"> </w:t>
      </w:r>
      <w:r>
        <w:rPr>
          <w:rFonts w:ascii="Times New Roman" w:hAnsi="Times New Roman" w:cs="Times New Roman"/>
          <w:sz w:val="24"/>
          <w:szCs w:val="24"/>
        </w:rPr>
        <w:t xml:space="preserve">lühendatakse viisaotsuse peale vaide esitamise tähtaega </w:t>
      </w:r>
      <w:r w:rsidRPr="004377E3">
        <w:rPr>
          <w:rFonts w:ascii="Times New Roman" w:hAnsi="Times New Roman" w:cs="Times New Roman"/>
          <w:sz w:val="24"/>
          <w:szCs w:val="24"/>
        </w:rPr>
        <w:t>seniselt 30-lt päevalt 10-le päevale</w:t>
      </w:r>
      <w:r>
        <w:rPr>
          <w:rFonts w:ascii="Times New Roman" w:hAnsi="Times New Roman" w:cs="Times New Roman"/>
          <w:sz w:val="24"/>
          <w:szCs w:val="24"/>
        </w:rPr>
        <w:t xml:space="preserve"> </w:t>
      </w:r>
      <w:r w:rsidRPr="004377E3">
        <w:rPr>
          <w:rFonts w:ascii="Times New Roman" w:hAnsi="Times New Roman" w:cs="Times New Roman"/>
          <w:sz w:val="24"/>
          <w:szCs w:val="24"/>
        </w:rPr>
        <w:t>otsuse teatavaks tegemise päevast arvates.</w:t>
      </w:r>
      <w:r>
        <w:rPr>
          <w:rFonts w:ascii="Times New Roman" w:hAnsi="Times New Roman" w:cs="Times New Roman"/>
          <w:sz w:val="24"/>
          <w:szCs w:val="24"/>
        </w:rPr>
        <w:t xml:space="preserve"> See on erisus </w:t>
      </w:r>
      <w:r w:rsidR="008E1710">
        <w:rPr>
          <w:rFonts w:ascii="Times New Roman" w:hAnsi="Times New Roman" w:cs="Times New Roman"/>
          <w:sz w:val="24"/>
          <w:szCs w:val="24"/>
        </w:rPr>
        <w:t xml:space="preserve">haldusmenetluse seaduse (edaspidi </w:t>
      </w:r>
      <w:r w:rsidRPr="008E1710">
        <w:rPr>
          <w:rFonts w:ascii="Times New Roman" w:hAnsi="Times New Roman" w:cs="Times New Roman"/>
          <w:i/>
          <w:iCs/>
          <w:sz w:val="24"/>
          <w:szCs w:val="24"/>
        </w:rPr>
        <w:t>HMS</w:t>
      </w:r>
      <w:r w:rsidR="008E1710">
        <w:rPr>
          <w:rFonts w:ascii="Times New Roman" w:hAnsi="Times New Roman" w:cs="Times New Roman"/>
          <w:sz w:val="24"/>
          <w:szCs w:val="24"/>
        </w:rPr>
        <w:t>)</w:t>
      </w:r>
      <w:r>
        <w:rPr>
          <w:rFonts w:ascii="Times New Roman" w:hAnsi="Times New Roman" w:cs="Times New Roman"/>
          <w:sz w:val="24"/>
          <w:szCs w:val="24"/>
        </w:rPr>
        <w:t xml:space="preserve"> </w:t>
      </w:r>
      <w:r w:rsidRPr="00E36A5D">
        <w:rPr>
          <w:rFonts w:ascii="Times New Roman" w:hAnsi="Times New Roman" w:cs="Times New Roman"/>
          <w:sz w:val="24"/>
          <w:szCs w:val="24"/>
        </w:rPr>
        <w:t>üldreegli</w:t>
      </w:r>
      <w:r>
        <w:rPr>
          <w:rFonts w:ascii="Times New Roman" w:hAnsi="Times New Roman" w:cs="Times New Roman"/>
          <w:sz w:val="24"/>
          <w:szCs w:val="24"/>
        </w:rPr>
        <w:t>st, mille</w:t>
      </w:r>
      <w:r w:rsidRPr="00E36A5D">
        <w:rPr>
          <w:rFonts w:ascii="Times New Roman" w:hAnsi="Times New Roman" w:cs="Times New Roman"/>
          <w:sz w:val="24"/>
          <w:szCs w:val="24"/>
        </w:rPr>
        <w:t xml:space="preserve"> kohaselt </w:t>
      </w:r>
      <w:r>
        <w:rPr>
          <w:rFonts w:ascii="Times New Roman" w:hAnsi="Times New Roman" w:cs="Times New Roman"/>
          <w:sz w:val="24"/>
          <w:szCs w:val="24"/>
        </w:rPr>
        <w:t xml:space="preserve">võib vaide esitada </w:t>
      </w:r>
      <w:r w:rsidRPr="00E36A5D">
        <w:rPr>
          <w:rFonts w:ascii="Times New Roman" w:hAnsi="Times New Roman" w:cs="Times New Roman"/>
          <w:sz w:val="24"/>
          <w:szCs w:val="24"/>
        </w:rPr>
        <w:t>30</w:t>
      </w:r>
      <w:r>
        <w:rPr>
          <w:rFonts w:ascii="Times New Roman" w:hAnsi="Times New Roman" w:cs="Times New Roman"/>
          <w:sz w:val="24"/>
          <w:szCs w:val="24"/>
        </w:rPr>
        <w:t xml:space="preserve"> </w:t>
      </w:r>
      <w:r w:rsidRPr="00E36A5D">
        <w:rPr>
          <w:rFonts w:ascii="Times New Roman" w:hAnsi="Times New Roman" w:cs="Times New Roman"/>
          <w:sz w:val="24"/>
          <w:szCs w:val="24"/>
        </w:rPr>
        <w:t xml:space="preserve">päeva </w:t>
      </w:r>
      <w:r>
        <w:rPr>
          <w:rFonts w:ascii="Times New Roman" w:hAnsi="Times New Roman" w:cs="Times New Roman"/>
          <w:color w:val="202020"/>
          <w:sz w:val="24"/>
          <w:szCs w:val="24"/>
          <w:shd w:val="clear" w:color="auto" w:fill="FFFFFF"/>
        </w:rPr>
        <w:t>jooksul</w:t>
      </w:r>
      <w:r w:rsidR="000C52F9">
        <w:rPr>
          <w:rFonts w:ascii="Times New Roman" w:hAnsi="Times New Roman" w:cs="Times New Roman"/>
          <w:color w:val="202020"/>
          <w:sz w:val="24"/>
          <w:szCs w:val="24"/>
          <w:shd w:val="clear" w:color="auto" w:fill="FFFFFF"/>
        </w:rPr>
        <w:t>, kuid</w:t>
      </w:r>
      <w:r>
        <w:rPr>
          <w:rFonts w:ascii="Times New Roman" w:hAnsi="Times New Roman" w:cs="Times New Roman"/>
          <w:color w:val="202020"/>
          <w:sz w:val="24"/>
          <w:szCs w:val="24"/>
          <w:shd w:val="clear" w:color="auto" w:fill="FFFFFF"/>
        </w:rPr>
        <w:t xml:space="preserve"> HMS § 75 lubab sellest </w:t>
      </w:r>
      <w:r w:rsidR="004F3084">
        <w:rPr>
          <w:rFonts w:ascii="Times New Roman" w:hAnsi="Times New Roman" w:cs="Times New Roman"/>
          <w:color w:val="202020"/>
          <w:sz w:val="24"/>
          <w:szCs w:val="24"/>
          <w:shd w:val="clear" w:color="auto" w:fill="FFFFFF"/>
        </w:rPr>
        <w:t xml:space="preserve">tähtajast </w:t>
      </w:r>
      <w:r>
        <w:rPr>
          <w:rFonts w:ascii="Times New Roman" w:hAnsi="Times New Roman" w:cs="Times New Roman"/>
          <w:color w:val="202020"/>
          <w:sz w:val="24"/>
          <w:szCs w:val="24"/>
          <w:shd w:val="clear" w:color="auto" w:fill="FFFFFF"/>
        </w:rPr>
        <w:t xml:space="preserve">teha erandi. </w:t>
      </w:r>
      <w:r w:rsidR="00E237A4">
        <w:rPr>
          <w:rFonts w:ascii="Times New Roman" w:hAnsi="Times New Roman" w:cs="Times New Roman"/>
          <w:color w:val="202020"/>
          <w:sz w:val="24"/>
          <w:szCs w:val="24"/>
          <w:shd w:val="clear" w:color="auto" w:fill="FFFFFF"/>
        </w:rPr>
        <w:t>Oluline on ka märkida,</w:t>
      </w:r>
      <w:r w:rsidR="00E237A4">
        <w:rPr>
          <w:rFonts w:ascii="Times New Roman" w:hAnsi="Times New Roman" w:cs="Times New Roman"/>
          <w:sz w:val="24"/>
          <w:szCs w:val="24"/>
        </w:rPr>
        <w:t xml:space="preserve"> et </w:t>
      </w:r>
      <w:r w:rsidR="00E237A4" w:rsidRPr="00707051">
        <w:rPr>
          <w:rFonts w:ascii="Times New Roman" w:hAnsi="Times New Roman" w:cs="Times New Roman"/>
          <w:sz w:val="24"/>
          <w:szCs w:val="24"/>
        </w:rPr>
        <w:t>viisa</w:t>
      </w:r>
      <w:r w:rsidR="00E237A4">
        <w:rPr>
          <w:rFonts w:ascii="Times New Roman" w:hAnsi="Times New Roman" w:cs="Times New Roman"/>
          <w:sz w:val="24"/>
          <w:szCs w:val="24"/>
        </w:rPr>
        <w:t>otsuse</w:t>
      </w:r>
      <w:r w:rsidR="00E237A4" w:rsidRPr="00707051">
        <w:rPr>
          <w:rFonts w:ascii="Times New Roman" w:hAnsi="Times New Roman" w:cs="Times New Roman"/>
          <w:sz w:val="24"/>
          <w:szCs w:val="24"/>
        </w:rPr>
        <w:t xml:space="preserve"> vaide esitamine </w:t>
      </w:r>
      <w:r w:rsidR="00E237A4">
        <w:rPr>
          <w:rFonts w:ascii="Times New Roman" w:hAnsi="Times New Roman" w:cs="Times New Roman"/>
          <w:sz w:val="24"/>
          <w:szCs w:val="24"/>
        </w:rPr>
        <w:t xml:space="preserve">on </w:t>
      </w:r>
      <w:r w:rsidR="00E237A4" w:rsidRPr="00707051">
        <w:rPr>
          <w:rFonts w:ascii="Times New Roman" w:hAnsi="Times New Roman" w:cs="Times New Roman"/>
          <w:sz w:val="24"/>
          <w:szCs w:val="24"/>
        </w:rPr>
        <w:t xml:space="preserve">võimalik </w:t>
      </w:r>
      <w:r w:rsidR="00E237A4">
        <w:rPr>
          <w:rFonts w:ascii="Times New Roman" w:hAnsi="Times New Roman" w:cs="Times New Roman"/>
          <w:sz w:val="24"/>
          <w:szCs w:val="24"/>
        </w:rPr>
        <w:t>mh</w:t>
      </w:r>
      <w:r w:rsidR="00E237A4" w:rsidRPr="00707051">
        <w:rPr>
          <w:rFonts w:ascii="Times New Roman" w:hAnsi="Times New Roman" w:cs="Times New Roman"/>
          <w:sz w:val="24"/>
          <w:szCs w:val="24"/>
        </w:rPr>
        <w:t xml:space="preserve"> e-posti</w:t>
      </w:r>
      <w:r w:rsidR="007505B3">
        <w:rPr>
          <w:rFonts w:ascii="Times New Roman" w:hAnsi="Times New Roman" w:cs="Times New Roman"/>
          <w:sz w:val="24"/>
          <w:szCs w:val="24"/>
        </w:rPr>
        <w:t xml:space="preserve"> teel</w:t>
      </w:r>
      <w:r w:rsidR="00E237A4" w:rsidRPr="00707051">
        <w:rPr>
          <w:rFonts w:ascii="Times New Roman" w:hAnsi="Times New Roman" w:cs="Times New Roman"/>
          <w:sz w:val="24"/>
          <w:szCs w:val="24"/>
        </w:rPr>
        <w:t xml:space="preserve"> </w:t>
      </w:r>
      <w:r w:rsidR="007505B3">
        <w:rPr>
          <w:rFonts w:ascii="Times New Roman" w:hAnsi="Times New Roman" w:cs="Times New Roman"/>
          <w:sz w:val="24"/>
          <w:szCs w:val="24"/>
        </w:rPr>
        <w:t>ja esindaja kaudu</w:t>
      </w:r>
      <w:r w:rsidR="00E237A4">
        <w:rPr>
          <w:rFonts w:ascii="Times New Roman" w:hAnsi="Times New Roman" w:cs="Times New Roman"/>
          <w:sz w:val="24"/>
          <w:szCs w:val="24"/>
        </w:rPr>
        <w:t xml:space="preserve">. </w:t>
      </w:r>
      <w:r>
        <w:rPr>
          <w:rFonts w:ascii="Times New Roman" w:hAnsi="Times New Roman" w:cs="Times New Roman"/>
          <w:color w:val="202020"/>
          <w:sz w:val="24"/>
          <w:szCs w:val="24"/>
          <w:shd w:val="clear" w:color="auto" w:fill="FFFFFF"/>
        </w:rPr>
        <w:t>T</w:t>
      </w:r>
      <w:r w:rsidRPr="00E36A5D">
        <w:rPr>
          <w:rFonts w:ascii="Times New Roman" w:hAnsi="Times New Roman" w:cs="Times New Roman"/>
          <w:color w:val="202020"/>
          <w:sz w:val="24"/>
          <w:szCs w:val="24"/>
          <w:shd w:val="clear" w:color="auto" w:fill="FFFFFF"/>
        </w:rPr>
        <w:t xml:space="preserve">ähtaja määramisel </w:t>
      </w:r>
      <w:r>
        <w:rPr>
          <w:rFonts w:ascii="Times New Roman" w:hAnsi="Times New Roman" w:cs="Times New Roman"/>
          <w:color w:val="202020"/>
          <w:sz w:val="24"/>
          <w:szCs w:val="24"/>
          <w:shd w:val="clear" w:color="auto" w:fill="FFFFFF"/>
        </w:rPr>
        <w:t>lähtu</w:t>
      </w:r>
      <w:r w:rsidR="007505B3">
        <w:rPr>
          <w:rFonts w:ascii="Times New Roman" w:hAnsi="Times New Roman" w:cs="Times New Roman"/>
          <w:color w:val="202020"/>
          <w:sz w:val="24"/>
          <w:szCs w:val="24"/>
          <w:shd w:val="clear" w:color="auto" w:fill="FFFFFF"/>
        </w:rPr>
        <w:t>ti</w:t>
      </w:r>
      <w:r>
        <w:rPr>
          <w:rFonts w:ascii="Times New Roman" w:hAnsi="Times New Roman" w:cs="Times New Roman"/>
          <w:color w:val="202020"/>
          <w:sz w:val="24"/>
          <w:szCs w:val="24"/>
          <w:shd w:val="clear" w:color="auto" w:fill="FFFFFF"/>
        </w:rPr>
        <w:t xml:space="preserve"> </w:t>
      </w:r>
      <w:r w:rsidRPr="00E36A5D">
        <w:rPr>
          <w:rFonts w:ascii="Times New Roman" w:hAnsi="Times New Roman" w:cs="Times New Roman"/>
          <w:color w:val="202020"/>
          <w:sz w:val="24"/>
          <w:szCs w:val="24"/>
          <w:shd w:val="clear" w:color="auto" w:fill="FFFFFF"/>
        </w:rPr>
        <w:t>elamisloa</w:t>
      </w:r>
      <w:r w:rsidR="00617C64">
        <w:rPr>
          <w:rFonts w:ascii="Times New Roman" w:hAnsi="Times New Roman" w:cs="Times New Roman"/>
          <w:color w:val="202020"/>
          <w:sz w:val="24"/>
          <w:szCs w:val="24"/>
          <w:shd w:val="clear" w:color="auto" w:fill="FFFFFF"/>
        </w:rPr>
        <w:t xml:space="preserve"> </w:t>
      </w:r>
      <w:r w:rsidRPr="00E36A5D">
        <w:rPr>
          <w:rFonts w:ascii="Times New Roman" w:hAnsi="Times New Roman" w:cs="Times New Roman"/>
          <w:color w:val="202020"/>
          <w:sz w:val="24"/>
          <w:szCs w:val="24"/>
          <w:shd w:val="clear" w:color="auto" w:fill="FFFFFF"/>
        </w:rPr>
        <w:t xml:space="preserve">menetluses </w:t>
      </w:r>
      <w:r>
        <w:rPr>
          <w:rFonts w:ascii="Times New Roman" w:hAnsi="Times New Roman" w:cs="Times New Roman"/>
          <w:color w:val="202020"/>
          <w:sz w:val="24"/>
          <w:szCs w:val="24"/>
          <w:shd w:val="clear" w:color="auto" w:fill="FFFFFF"/>
        </w:rPr>
        <w:t xml:space="preserve">vaide </w:t>
      </w:r>
      <w:r w:rsidRPr="00E36A5D">
        <w:rPr>
          <w:rFonts w:ascii="Times New Roman" w:hAnsi="Times New Roman" w:cs="Times New Roman"/>
          <w:color w:val="202020"/>
          <w:sz w:val="24"/>
          <w:szCs w:val="24"/>
          <w:shd w:val="clear" w:color="auto" w:fill="FFFFFF"/>
        </w:rPr>
        <w:t xml:space="preserve">esitamise </w:t>
      </w:r>
      <w:r>
        <w:rPr>
          <w:rFonts w:ascii="Times New Roman" w:hAnsi="Times New Roman" w:cs="Times New Roman"/>
          <w:color w:val="202020"/>
          <w:sz w:val="24"/>
          <w:szCs w:val="24"/>
          <w:shd w:val="clear" w:color="auto" w:fill="FFFFFF"/>
        </w:rPr>
        <w:t xml:space="preserve">tähtaja </w:t>
      </w:r>
      <w:r w:rsidRPr="00E36A5D">
        <w:rPr>
          <w:rFonts w:ascii="Times New Roman" w:hAnsi="Times New Roman" w:cs="Times New Roman"/>
          <w:color w:val="202020"/>
          <w:sz w:val="24"/>
          <w:szCs w:val="24"/>
          <w:shd w:val="clear" w:color="auto" w:fill="FFFFFF"/>
        </w:rPr>
        <w:t>analoogiast. VMS § 222 lõike 1 järgi on see elamisloa</w:t>
      </w:r>
      <w:r w:rsidR="00617C64">
        <w:rPr>
          <w:rFonts w:ascii="Times New Roman" w:hAnsi="Times New Roman" w:cs="Times New Roman"/>
          <w:color w:val="202020"/>
          <w:sz w:val="24"/>
          <w:szCs w:val="24"/>
          <w:shd w:val="clear" w:color="auto" w:fill="FFFFFF"/>
        </w:rPr>
        <w:t xml:space="preserve"> </w:t>
      </w:r>
      <w:r w:rsidRPr="00E36A5D">
        <w:rPr>
          <w:rFonts w:ascii="Times New Roman" w:hAnsi="Times New Roman" w:cs="Times New Roman"/>
          <w:color w:val="202020"/>
          <w:sz w:val="24"/>
          <w:szCs w:val="24"/>
          <w:shd w:val="clear" w:color="auto" w:fill="FFFFFF"/>
        </w:rPr>
        <w:t>menetlustes samuti 10 päeva</w:t>
      </w:r>
      <w:r w:rsidR="00617C64">
        <w:rPr>
          <w:rFonts w:ascii="Times New Roman" w:hAnsi="Times New Roman" w:cs="Times New Roman"/>
          <w:color w:val="202020"/>
          <w:sz w:val="24"/>
          <w:szCs w:val="24"/>
          <w:shd w:val="clear" w:color="auto" w:fill="FFFFFF"/>
        </w:rPr>
        <w:t>.</w:t>
      </w:r>
      <w:r>
        <w:rPr>
          <w:rFonts w:ascii="Times New Roman" w:hAnsi="Times New Roman" w:cs="Times New Roman"/>
          <w:color w:val="202020"/>
          <w:sz w:val="24"/>
          <w:szCs w:val="24"/>
          <w:shd w:val="clear" w:color="auto" w:fill="FFFFFF"/>
        </w:rPr>
        <w:t xml:space="preserve"> </w:t>
      </w:r>
      <w:r w:rsidR="00617C64">
        <w:rPr>
          <w:rFonts w:ascii="Times New Roman" w:hAnsi="Times New Roman" w:cs="Times New Roman"/>
          <w:color w:val="202020"/>
          <w:sz w:val="24"/>
          <w:szCs w:val="24"/>
          <w:shd w:val="clear" w:color="auto" w:fill="FFFFFF"/>
        </w:rPr>
        <w:t>K</w:t>
      </w:r>
      <w:r>
        <w:rPr>
          <w:rFonts w:ascii="Times New Roman" w:hAnsi="Times New Roman" w:cs="Times New Roman"/>
          <w:color w:val="202020"/>
          <w:sz w:val="24"/>
          <w:szCs w:val="24"/>
          <w:shd w:val="clear" w:color="auto" w:fill="FFFFFF"/>
        </w:rPr>
        <w:t xml:space="preserve">uivõrd elamisluba on suurema kaaluga hüve kui viisa, siis sellest lähtuvalt ei ole põhjendatud sätestada viisaotsuste peale esitatava vaide tähtaega pikemaks kui elamislubade vaidlustamise puhul. </w:t>
      </w:r>
      <w:r w:rsidR="000C52F9">
        <w:rPr>
          <w:rFonts w:ascii="Times New Roman" w:hAnsi="Times New Roman" w:cs="Times New Roman"/>
          <w:color w:val="202020"/>
          <w:sz w:val="24"/>
          <w:szCs w:val="24"/>
          <w:shd w:val="clear" w:color="auto" w:fill="FFFFFF"/>
        </w:rPr>
        <w:t>Haldusorganite hinnangul on 10 päeva piisav aeg välismaalasel vaide esitamiseks. Juba täna esitatakse praktikas vaided oluliselt kiirema aja jooksul kui seaduse</w:t>
      </w:r>
      <w:r w:rsidR="00570C9E">
        <w:rPr>
          <w:rFonts w:ascii="Times New Roman" w:hAnsi="Times New Roman" w:cs="Times New Roman"/>
          <w:color w:val="202020"/>
          <w:sz w:val="24"/>
          <w:szCs w:val="24"/>
          <w:shd w:val="clear" w:color="auto" w:fill="FFFFFF"/>
        </w:rPr>
        <w:t>s</w:t>
      </w:r>
      <w:r w:rsidR="000C52F9">
        <w:rPr>
          <w:rFonts w:ascii="Times New Roman" w:hAnsi="Times New Roman" w:cs="Times New Roman"/>
          <w:color w:val="202020"/>
          <w:sz w:val="24"/>
          <w:szCs w:val="24"/>
          <w:shd w:val="clear" w:color="auto" w:fill="FFFFFF"/>
        </w:rPr>
        <w:t xml:space="preserve"> ette nähtud 30 päeva jooksul. </w:t>
      </w:r>
      <w:r w:rsidR="000C52F9" w:rsidRPr="004377E3">
        <w:rPr>
          <w:rFonts w:ascii="Times New Roman" w:hAnsi="Times New Roman" w:cs="Times New Roman"/>
          <w:sz w:val="24"/>
          <w:szCs w:val="24"/>
        </w:rPr>
        <w:t>Lisaks on</w:t>
      </w:r>
      <w:r w:rsidR="000C52F9">
        <w:rPr>
          <w:rFonts w:ascii="Times New Roman" w:hAnsi="Times New Roman" w:cs="Times New Roman"/>
          <w:sz w:val="24"/>
          <w:szCs w:val="24"/>
        </w:rPr>
        <w:t xml:space="preserve"> vaide esitamise tähtaja </w:t>
      </w:r>
      <w:r w:rsidR="000C52F9">
        <w:rPr>
          <w:rFonts w:ascii="Times New Roman" w:hAnsi="Times New Roman" w:cs="Times New Roman"/>
          <w:sz w:val="24"/>
          <w:szCs w:val="24"/>
        </w:rPr>
        <w:lastRenderedPageBreak/>
        <w:t>lühendamisega</w:t>
      </w:r>
      <w:r w:rsidR="000C52F9" w:rsidRPr="004377E3">
        <w:rPr>
          <w:rFonts w:ascii="Times New Roman" w:hAnsi="Times New Roman" w:cs="Times New Roman"/>
          <w:sz w:val="24"/>
          <w:szCs w:val="24"/>
        </w:rPr>
        <w:t xml:space="preserve"> tagatud see, et menetlusaeg ei veni isiku jaoks liialt pikaks</w:t>
      </w:r>
      <w:r w:rsidR="000C52F9">
        <w:rPr>
          <w:rFonts w:ascii="Times New Roman" w:hAnsi="Times New Roman" w:cs="Times New Roman"/>
          <w:sz w:val="24"/>
          <w:szCs w:val="24"/>
        </w:rPr>
        <w:t xml:space="preserve">. Kuivõrd vaide esitamine ei anna välismaalasele õigust Schengeni seadusliku aluseta Schengeni alal viibida ega lükka edasi </w:t>
      </w:r>
      <w:r w:rsidR="000C52F9" w:rsidRPr="00AD5FF9">
        <w:rPr>
          <w:rFonts w:ascii="Times New Roman" w:hAnsi="Times New Roman" w:cs="Times New Roman"/>
          <w:sz w:val="24"/>
          <w:szCs w:val="24"/>
        </w:rPr>
        <w:t xml:space="preserve">tema riigist lahkumise kohustust, on välismaalase enda huvides vaide võimalikult kiire esitamine. </w:t>
      </w:r>
    </w:p>
    <w:p w14:paraId="5B113465" w14:textId="77777777" w:rsidR="006234A2" w:rsidRDefault="006234A2" w:rsidP="00AA787C">
      <w:pPr>
        <w:spacing w:after="0" w:line="240" w:lineRule="auto"/>
        <w:jc w:val="both"/>
        <w:rPr>
          <w:rFonts w:ascii="Times New Roman" w:hAnsi="Times New Roman" w:cs="Times New Roman"/>
          <w:sz w:val="24"/>
          <w:szCs w:val="24"/>
        </w:rPr>
      </w:pPr>
    </w:p>
    <w:p w14:paraId="5E7D3864" w14:textId="35B4DDAF" w:rsidR="007505B3" w:rsidRPr="001F1045" w:rsidRDefault="00A24036" w:rsidP="007505B3">
      <w:pPr>
        <w:spacing w:after="0" w:line="240" w:lineRule="auto"/>
        <w:jc w:val="both"/>
        <w:rPr>
          <w:rFonts w:ascii="Times New Roman" w:hAnsi="Times New Roman" w:cs="Times New Roman"/>
          <w:sz w:val="24"/>
          <w:szCs w:val="24"/>
          <w:lang w:eastAsia="et-EE"/>
        </w:rPr>
      </w:pPr>
      <w:r>
        <w:rPr>
          <w:rFonts w:ascii="Times New Roman" w:hAnsi="Times New Roman" w:cs="Times New Roman"/>
          <w:b/>
          <w:bCs/>
          <w:sz w:val="24"/>
          <w:szCs w:val="24"/>
        </w:rPr>
        <w:t xml:space="preserve">Punktiga </w:t>
      </w:r>
      <w:r w:rsidR="003322C8">
        <w:rPr>
          <w:rFonts w:ascii="Times New Roman" w:hAnsi="Times New Roman" w:cs="Times New Roman"/>
          <w:b/>
          <w:bCs/>
          <w:sz w:val="24"/>
          <w:szCs w:val="24"/>
        </w:rPr>
        <w:t>7</w:t>
      </w:r>
      <w:r w:rsidR="009221F9">
        <w:rPr>
          <w:rFonts w:ascii="Times New Roman" w:hAnsi="Times New Roman" w:cs="Times New Roman"/>
          <w:b/>
          <w:bCs/>
          <w:sz w:val="24"/>
          <w:szCs w:val="24"/>
        </w:rPr>
        <w:t xml:space="preserve"> </w:t>
      </w:r>
      <w:r>
        <w:rPr>
          <w:rFonts w:ascii="Times New Roman" w:hAnsi="Times New Roman" w:cs="Times New Roman"/>
          <w:sz w:val="24"/>
          <w:szCs w:val="24"/>
          <w:lang w:eastAsia="et-EE"/>
        </w:rPr>
        <w:t xml:space="preserve">täiendatakse </w:t>
      </w:r>
      <w:r w:rsidRPr="005F4FEF">
        <w:rPr>
          <w:rFonts w:ascii="Times New Roman" w:eastAsiaTheme="minorHAnsi" w:hAnsi="Times New Roman" w:cs="Times New Roman"/>
          <w:sz w:val="24"/>
          <w:szCs w:val="24"/>
        </w:rPr>
        <w:t>VMS</w:t>
      </w:r>
      <w:r w:rsidRPr="005F4FEF">
        <w:rPr>
          <w:rFonts w:ascii="Times New Roman" w:eastAsiaTheme="minorHAnsi" w:hAnsi="Times New Roman" w:cs="Times New Roman"/>
          <w:sz w:val="24"/>
          <w:szCs w:val="24"/>
        </w:rPr>
        <w:noBreakHyphen/>
        <w:t>i §</w:t>
      </w:r>
      <w:r>
        <w:rPr>
          <w:rFonts w:ascii="Times New Roman" w:eastAsiaTheme="minorHAnsi" w:hAnsi="Times New Roman" w:cs="Times New Roman"/>
          <w:sz w:val="24"/>
          <w:szCs w:val="24"/>
        </w:rPr>
        <w:t>-i</w:t>
      </w:r>
      <w:r w:rsidRPr="005F4FEF">
        <w:rPr>
          <w:rFonts w:ascii="Times New Roman" w:eastAsiaTheme="minorHAnsi" w:hAnsi="Times New Roman" w:cs="Times New Roman"/>
          <w:sz w:val="24"/>
          <w:szCs w:val="24"/>
        </w:rPr>
        <w:t> </w:t>
      </w:r>
      <w:r w:rsidRPr="005F4FEF">
        <w:rPr>
          <w:rFonts w:ascii="Times New Roman" w:hAnsi="Times New Roman" w:cs="Times New Roman"/>
          <w:sz w:val="24"/>
          <w:szCs w:val="24"/>
        </w:rPr>
        <w:t>100</w:t>
      </w:r>
      <w:r w:rsidR="00F30940">
        <w:rPr>
          <w:rFonts w:ascii="Times New Roman" w:hAnsi="Times New Roman" w:cs="Times New Roman"/>
          <w:sz w:val="24"/>
          <w:szCs w:val="24"/>
          <w:vertAlign w:val="superscript"/>
        </w:rPr>
        <w:t xml:space="preserve">1 </w:t>
      </w:r>
      <w:r w:rsidR="00F30940">
        <w:rPr>
          <w:rFonts w:ascii="Times New Roman" w:hAnsi="Times New Roman" w:cs="Times New Roman"/>
          <w:sz w:val="24"/>
          <w:szCs w:val="24"/>
        </w:rPr>
        <w:t>lõikega 3</w:t>
      </w:r>
      <w:r w:rsidRPr="005F4FEF">
        <w:rPr>
          <w:rFonts w:ascii="Times New Roman" w:hAnsi="Times New Roman" w:cs="Times New Roman"/>
          <w:sz w:val="24"/>
          <w:szCs w:val="24"/>
        </w:rPr>
        <w:t xml:space="preserve"> </w:t>
      </w:r>
      <w:r w:rsidR="002A1E52">
        <w:rPr>
          <w:rFonts w:ascii="Times New Roman" w:hAnsi="Times New Roman" w:cs="Times New Roman"/>
          <w:sz w:val="24"/>
          <w:szCs w:val="24"/>
        </w:rPr>
        <w:t>selliselt</w:t>
      </w:r>
      <w:r w:rsidRPr="005F4FEF">
        <w:rPr>
          <w:rFonts w:ascii="Times New Roman" w:hAnsi="Times New Roman" w:cs="Times New Roman"/>
          <w:sz w:val="24"/>
          <w:szCs w:val="24"/>
        </w:rPr>
        <w:t xml:space="preserve">, et kui </w:t>
      </w:r>
      <w:r w:rsidR="00F30940" w:rsidRPr="00F30940">
        <w:rPr>
          <w:rFonts w:ascii="Times New Roman" w:hAnsi="Times New Roman" w:cs="Times New Roman"/>
          <w:sz w:val="24"/>
          <w:szCs w:val="24"/>
        </w:rPr>
        <w:t xml:space="preserve">välismaalane on </w:t>
      </w:r>
      <w:r w:rsidR="009221F9">
        <w:rPr>
          <w:rFonts w:ascii="Times New Roman" w:hAnsi="Times New Roman" w:cs="Times New Roman"/>
          <w:sz w:val="24"/>
          <w:szCs w:val="24"/>
        </w:rPr>
        <w:t xml:space="preserve">esitanud otsuse peale vaide </w:t>
      </w:r>
      <w:r w:rsidR="007505B3" w:rsidRPr="00F30940">
        <w:rPr>
          <w:rFonts w:ascii="Times New Roman" w:hAnsi="Times New Roman" w:cs="Times New Roman"/>
          <w:sz w:val="24"/>
          <w:szCs w:val="24"/>
        </w:rPr>
        <w:t xml:space="preserve">ja ta esitab </w:t>
      </w:r>
      <w:r w:rsidR="007505B3">
        <w:rPr>
          <w:rFonts w:ascii="Times New Roman" w:hAnsi="Times New Roman" w:cs="Times New Roman"/>
          <w:sz w:val="24"/>
          <w:szCs w:val="24"/>
        </w:rPr>
        <w:t>uue</w:t>
      </w:r>
      <w:r w:rsidR="007505B3" w:rsidRPr="00F30940">
        <w:rPr>
          <w:rFonts w:ascii="Times New Roman" w:hAnsi="Times New Roman" w:cs="Times New Roman"/>
          <w:sz w:val="24"/>
          <w:szCs w:val="24"/>
        </w:rPr>
        <w:t xml:space="preserve"> viisa või viibimisaja pikendamise taotluse Eesti välisesindusele või </w:t>
      </w:r>
      <w:proofErr w:type="spellStart"/>
      <w:r w:rsidR="007505B3">
        <w:rPr>
          <w:rFonts w:ascii="Times New Roman" w:hAnsi="Times New Roman" w:cs="Times New Roman"/>
          <w:sz w:val="24"/>
          <w:szCs w:val="24"/>
        </w:rPr>
        <w:t>PPA</w:t>
      </w:r>
      <w:r w:rsidR="007505B3" w:rsidRPr="00F30940">
        <w:rPr>
          <w:rFonts w:ascii="Times New Roman" w:hAnsi="Times New Roman" w:cs="Times New Roman"/>
          <w:sz w:val="24"/>
          <w:szCs w:val="24"/>
        </w:rPr>
        <w:t>-</w:t>
      </w:r>
      <w:r w:rsidR="007505B3">
        <w:rPr>
          <w:rFonts w:ascii="Times New Roman" w:hAnsi="Times New Roman" w:cs="Times New Roman"/>
          <w:sz w:val="24"/>
          <w:szCs w:val="24"/>
        </w:rPr>
        <w:t>le</w:t>
      </w:r>
      <w:proofErr w:type="spellEnd"/>
      <w:r w:rsidR="007505B3" w:rsidRPr="00F30940">
        <w:rPr>
          <w:rFonts w:ascii="Times New Roman" w:hAnsi="Times New Roman" w:cs="Times New Roman"/>
          <w:sz w:val="24"/>
          <w:szCs w:val="24"/>
        </w:rPr>
        <w:t>, jäetakse tema hilisem taotlus läbi vaatamata kuni esialgse taotluse</w:t>
      </w:r>
      <w:r w:rsidR="007505B3">
        <w:rPr>
          <w:rFonts w:ascii="Times New Roman" w:hAnsi="Times New Roman" w:cs="Times New Roman"/>
          <w:sz w:val="24"/>
          <w:szCs w:val="24"/>
        </w:rPr>
        <w:t xml:space="preserve"> </w:t>
      </w:r>
      <w:r w:rsidR="007505B3" w:rsidRPr="009221F9">
        <w:rPr>
          <w:rFonts w:ascii="Times New Roman" w:hAnsi="Times New Roman" w:cs="Times New Roman"/>
          <w:sz w:val="24"/>
          <w:szCs w:val="24"/>
        </w:rPr>
        <w:t>või otsuse vaidlustamise</w:t>
      </w:r>
      <w:r w:rsidR="001F0F86">
        <w:rPr>
          <w:rFonts w:ascii="Times New Roman" w:hAnsi="Times New Roman" w:cs="Times New Roman"/>
          <w:sz w:val="24"/>
          <w:szCs w:val="24"/>
        </w:rPr>
        <w:t xml:space="preserve"> </w:t>
      </w:r>
      <w:r w:rsidR="007505B3" w:rsidRPr="00F30940">
        <w:rPr>
          <w:rFonts w:ascii="Times New Roman" w:hAnsi="Times New Roman" w:cs="Times New Roman"/>
          <w:sz w:val="24"/>
          <w:szCs w:val="24"/>
        </w:rPr>
        <w:t>suhtes lõpliku otsuse tegemiseni.</w:t>
      </w:r>
      <w:r w:rsidR="007505B3">
        <w:rPr>
          <w:rFonts w:ascii="Times New Roman" w:hAnsi="Times New Roman" w:cs="Times New Roman"/>
          <w:sz w:val="24"/>
          <w:szCs w:val="24"/>
        </w:rPr>
        <w:t xml:space="preserve"> Tegemist ei ole sisult uue põhimõttega, vaid see on ka kehtiva VMS-i §-s 100</w:t>
      </w:r>
      <w:r w:rsidR="007505B3">
        <w:rPr>
          <w:rFonts w:ascii="Times New Roman" w:hAnsi="Times New Roman" w:cs="Times New Roman"/>
          <w:sz w:val="24"/>
          <w:szCs w:val="24"/>
          <w:vertAlign w:val="superscript"/>
        </w:rPr>
        <w:t>19</w:t>
      </w:r>
      <w:r w:rsidR="007505B3">
        <w:rPr>
          <w:rFonts w:ascii="Times New Roman" w:hAnsi="Times New Roman" w:cs="Times New Roman"/>
          <w:sz w:val="24"/>
          <w:szCs w:val="24"/>
        </w:rPr>
        <w:t xml:space="preserve">. Kuivõrd vaidemenetluses jääb eelnõu kohaselt </w:t>
      </w:r>
      <w:r w:rsidR="00E975D3">
        <w:rPr>
          <w:rFonts w:ascii="Times New Roman" w:hAnsi="Times New Roman" w:cs="Times New Roman"/>
          <w:sz w:val="24"/>
          <w:szCs w:val="24"/>
        </w:rPr>
        <w:t>üheastmeliseks</w:t>
      </w:r>
      <w:r w:rsidR="007505B3">
        <w:rPr>
          <w:rFonts w:ascii="Times New Roman" w:hAnsi="Times New Roman" w:cs="Times New Roman"/>
          <w:sz w:val="24"/>
          <w:szCs w:val="24"/>
        </w:rPr>
        <w:t xml:space="preserve"> ja viidatud paragrahv muudetakse kehtetuks, siis muutub </w:t>
      </w:r>
      <w:r w:rsidR="007505B3" w:rsidRPr="001F1045">
        <w:rPr>
          <w:rFonts w:ascii="Times New Roman" w:hAnsi="Times New Roman" w:cs="Times New Roman"/>
          <w:sz w:val="24"/>
          <w:szCs w:val="24"/>
        </w:rPr>
        <w:t xml:space="preserve">normi asukoht. </w:t>
      </w:r>
      <w:r w:rsidR="007505B3">
        <w:rPr>
          <w:rFonts w:ascii="Times New Roman" w:hAnsi="Times New Roman" w:cs="Times New Roman"/>
          <w:sz w:val="24"/>
          <w:szCs w:val="24"/>
        </w:rPr>
        <w:t xml:space="preserve">Kehtiva VMS-i kohaselt jäetakse vaidlustaja uus viisataotlus läbi vaatamata, kui vaidlustaja on viisaotsuse vaidlustanud ning vaidlustamise menetlus ei ole lõppenud. </w:t>
      </w:r>
      <w:commentRangeStart w:id="118"/>
      <w:r w:rsidR="007505B3">
        <w:rPr>
          <w:rFonts w:ascii="Times New Roman" w:hAnsi="Times New Roman" w:cs="Times New Roman"/>
          <w:sz w:val="24"/>
          <w:szCs w:val="24"/>
        </w:rPr>
        <w:t>Täiendusena lisatakse muudatusega ka olukorrad, kus välismaalase viisa on tühistatud või kehtetuks tunnistatud, tema viibimisaeg on ennetähtaegselt lõpetatud või talle on keeldutud viibimisaja pikendamisest.</w:t>
      </w:r>
      <w:commentRangeEnd w:id="118"/>
      <w:r w:rsidR="00A26C02">
        <w:rPr>
          <w:rStyle w:val="Kommentaariviide"/>
          <w:rFonts w:asciiTheme="minorHAnsi" w:eastAsiaTheme="minorHAnsi" w:hAnsiTheme="minorHAnsi" w:cstheme="minorBidi"/>
        </w:rPr>
        <w:commentReference w:id="118"/>
      </w:r>
      <w:r w:rsidR="007505B3">
        <w:rPr>
          <w:rFonts w:ascii="Times New Roman" w:hAnsi="Times New Roman" w:cs="Times New Roman"/>
          <w:sz w:val="24"/>
          <w:szCs w:val="24"/>
        </w:rPr>
        <w:t xml:space="preserve"> Seda põhjusel, et ka sellisel juhul ei ole mõistlik olukord, kus </w:t>
      </w:r>
      <w:r w:rsidR="007505B3" w:rsidRPr="001F1045">
        <w:rPr>
          <w:rFonts w:ascii="Times New Roman" w:hAnsi="Times New Roman" w:cs="Times New Roman"/>
          <w:sz w:val="24"/>
          <w:szCs w:val="24"/>
          <w:lang w:eastAsia="et-EE"/>
        </w:rPr>
        <w:t xml:space="preserve">haldusorgan </w:t>
      </w:r>
      <w:r w:rsidR="007505B3">
        <w:rPr>
          <w:rFonts w:ascii="Times New Roman" w:hAnsi="Times New Roman" w:cs="Times New Roman"/>
          <w:sz w:val="24"/>
          <w:szCs w:val="24"/>
          <w:lang w:eastAsia="et-EE"/>
        </w:rPr>
        <w:t xml:space="preserve">vaide rahuldab ja välismaalasele viisa annab või riiki lühiajaliselt sisenemist lubab ning samal ajal uue taotluse alusel veel teise viisa peab väljastama. </w:t>
      </w:r>
      <w:r w:rsidR="007505B3" w:rsidRPr="001F1045">
        <w:rPr>
          <w:rFonts w:ascii="Times New Roman" w:hAnsi="Times New Roman" w:cs="Times New Roman"/>
          <w:sz w:val="24"/>
          <w:szCs w:val="24"/>
          <w:lang w:eastAsia="et-EE"/>
        </w:rPr>
        <w:t xml:space="preserve">Üldpõhimõttena peab isikul olema üks seaduslik viibimise alus. </w:t>
      </w:r>
    </w:p>
    <w:p w14:paraId="04E94074" w14:textId="77777777" w:rsidR="007505B3" w:rsidRPr="001F1045" w:rsidRDefault="007505B3" w:rsidP="007505B3">
      <w:pPr>
        <w:spacing w:after="0" w:line="240" w:lineRule="auto"/>
        <w:jc w:val="both"/>
        <w:rPr>
          <w:rFonts w:ascii="Times New Roman" w:hAnsi="Times New Roman" w:cs="Times New Roman"/>
          <w:sz w:val="24"/>
          <w:szCs w:val="24"/>
          <w:lang w:eastAsia="et-EE"/>
        </w:rPr>
      </w:pPr>
    </w:p>
    <w:p w14:paraId="4C71BCBB" w14:textId="3D10CC17" w:rsidR="00A24036" w:rsidRPr="001F1045" w:rsidRDefault="001F1045" w:rsidP="0029270A">
      <w:pPr>
        <w:spacing w:after="0" w:line="240" w:lineRule="auto"/>
        <w:jc w:val="both"/>
        <w:rPr>
          <w:rFonts w:ascii="Times New Roman" w:hAnsi="Times New Roman" w:cs="Times New Roman"/>
          <w:sz w:val="24"/>
          <w:szCs w:val="24"/>
          <w:lang w:eastAsia="et-EE"/>
        </w:rPr>
      </w:pPr>
      <w:r w:rsidRPr="001F1045">
        <w:rPr>
          <w:rFonts w:ascii="Times New Roman" w:hAnsi="Times New Roman" w:cs="Times New Roman"/>
          <w:b/>
          <w:bCs/>
          <w:sz w:val="24"/>
          <w:szCs w:val="24"/>
        </w:rPr>
        <w:t xml:space="preserve">Punktiga </w:t>
      </w:r>
      <w:r w:rsidR="003322C8">
        <w:rPr>
          <w:rFonts w:ascii="Times New Roman" w:hAnsi="Times New Roman" w:cs="Times New Roman"/>
          <w:b/>
          <w:bCs/>
          <w:sz w:val="24"/>
          <w:szCs w:val="24"/>
        </w:rPr>
        <w:t>8</w:t>
      </w:r>
      <w:r w:rsidR="00335A7A" w:rsidRPr="001F1045">
        <w:rPr>
          <w:rFonts w:ascii="Times New Roman" w:hAnsi="Times New Roman" w:cs="Times New Roman"/>
          <w:b/>
          <w:bCs/>
          <w:sz w:val="24"/>
          <w:szCs w:val="24"/>
        </w:rPr>
        <w:t xml:space="preserve"> </w:t>
      </w:r>
      <w:r w:rsidRPr="001F1045">
        <w:rPr>
          <w:rFonts w:ascii="Times New Roman" w:hAnsi="Times New Roman" w:cs="Times New Roman"/>
          <w:sz w:val="24"/>
          <w:szCs w:val="24"/>
        </w:rPr>
        <w:t>viiakse VMS § 100</w:t>
      </w:r>
      <w:r w:rsidRPr="001F1045">
        <w:rPr>
          <w:rFonts w:ascii="Times New Roman" w:hAnsi="Times New Roman" w:cs="Times New Roman"/>
          <w:sz w:val="24"/>
          <w:szCs w:val="24"/>
          <w:vertAlign w:val="superscript"/>
        </w:rPr>
        <w:t>3</w:t>
      </w:r>
      <w:r w:rsidRPr="001F1045">
        <w:rPr>
          <w:rFonts w:ascii="Times New Roman" w:hAnsi="Times New Roman" w:cs="Times New Roman"/>
          <w:bCs/>
          <w:sz w:val="24"/>
          <w:szCs w:val="24"/>
        </w:rPr>
        <w:t xml:space="preserve"> lõikesse 1 sisse parandus, mille kohaselt võib vaide esitada ka e-posti teel. </w:t>
      </w:r>
      <w:r w:rsidR="008D1226">
        <w:rPr>
          <w:rFonts w:ascii="Times New Roman" w:hAnsi="Times New Roman" w:cs="Times New Roman"/>
          <w:bCs/>
          <w:sz w:val="24"/>
          <w:szCs w:val="24"/>
        </w:rPr>
        <w:t xml:space="preserve">Praktikas võimaldatakse juba täna vaide esitamist e-posti teel. </w:t>
      </w:r>
      <w:r w:rsidRPr="001F1045">
        <w:rPr>
          <w:rFonts w:ascii="Times New Roman" w:hAnsi="Times New Roman" w:cs="Times New Roman"/>
          <w:bCs/>
          <w:sz w:val="24"/>
          <w:szCs w:val="24"/>
        </w:rPr>
        <w:t xml:space="preserve">Siseministri 4. detsembri 2005. aasta määruse „Viisa andmisest keeldumise, viisa tühistamise, viisa kehtetuks tunnistamise, viibimisaja pikendamisest keeldumise ja viibimisaja ennetähtaegse lõpetamise otsuse vaidlustamise kord ning otsuse vaidlustamise avalduse vorm“ </w:t>
      </w:r>
      <w:r>
        <w:rPr>
          <w:rFonts w:ascii="Times New Roman" w:hAnsi="Times New Roman" w:cs="Times New Roman"/>
          <w:bCs/>
          <w:sz w:val="24"/>
          <w:szCs w:val="24"/>
        </w:rPr>
        <w:t>§ 2</w:t>
      </w:r>
      <w:r>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lõikes on </w:t>
      </w:r>
      <w:r w:rsidRPr="001F1045">
        <w:rPr>
          <w:rFonts w:ascii="Times New Roman" w:hAnsi="Times New Roman" w:cs="Times New Roman"/>
          <w:bCs/>
          <w:sz w:val="24"/>
          <w:szCs w:val="24"/>
        </w:rPr>
        <w:t xml:space="preserve">e-posti teel esitamise võimalus </w:t>
      </w:r>
      <w:r>
        <w:rPr>
          <w:rFonts w:ascii="Times New Roman" w:hAnsi="Times New Roman" w:cs="Times New Roman"/>
          <w:bCs/>
          <w:sz w:val="24"/>
          <w:szCs w:val="24"/>
        </w:rPr>
        <w:t>olemas</w:t>
      </w:r>
      <w:r w:rsidRPr="001F1045">
        <w:rPr>
          <w:rFonts w:ascii="Times New Roman" w:hAnsi="Times New Roman" w:cs="Times New Roman"/>
          <w:bCs/>
          <w:sz w:val="24"/>
          <w:szCs w:val="24"/>
        </w:rPr>
        <w:t xml:space="preserve">, </w:t>
      </w:r>
      <w:r w:rsidR="00FA7E37">
        <w:rPr>
          <w:rFonts w:ascii="Times New Roman" w:hAnsi="Times New Roman" w:cs="Times New Roman"/>
          <w:bCs/>
          <w:sz w:val="24"/>
          <w:szCs w:val="24"/>
        </w:rPr>
        <w:t xml:space="preserve">sellise võimaluse kehtestamisel </w:t>
      </w:r>
      <w:r w:rsidR="00FA7E37" w:rsidRPr="001F1045">
        <w:rPr>
          <w:rFonts w:ascii="Times New Roman" w:hAnsi="Times New Roman" w:cs="Times New Roman"/>
          <w:bCs/>
          <w:sz w:val="24"/>
          <w:szCs w:val="24"/>
        </w:rPr>
        <w:t>2022.</w:t>
      </w:r>
      <w:r w:rsidR="00FA7E37">
        <w:rPr>
          <w:rFonts w:ascii="Times New Roman" w:hAnsi="Times New Roman" w:cs="Times New Roman"/>
          <w:bCs/>
          <w:sz w:val="24"/>
          <w:szCs w:val="24"/>
        </w:rPr>
        <w:t> </w:t>
      </w:r>
      <w:r w:rsidR="00FA7E37" w:rsidRPr="001F1045">
        <w:rPr>
          <w:rFonts w:ascii="Times New Roman" w:hAnsi="Times New Roman" w:cs="Times New Roman"/>
          <w:bCs/>
          <w:sz w:val="24"/>
          <w:szCs w:val="24"/>
        </w:rPr>
        <w:t>aasta detsembris on jäänud seaduses vastav säte parandamata.</w:t>
      </w:r>
      <w:r w:rsidR="00FA7E37">
        <w:rPr>
          <w:rFonts w:ascii="Times New Roman" w:hAnsi="Times New Roman" w:cs="Times New Roman"/>
          <w:bCs/>
          <w:sz w:val="24"/>
          <w:szCs w:val="24"/>
        </w:rPr>
        <w:t xml:space="preserve"> Siseministri määruses sätestati muudatus, kuna, kuna p</w:t>
      </w:r>
      <w:r w:rsidR="00FA7E37" w:rsidRPr="0029270A">
        <w:rPr>
          <w:rFonts w:ascii="Times New Roman" w:hAnsi="Times New Roman" w:cs="Times New Roman"/>
          <w:bCs/>
          <w:sz w:val="24"/>
          <w:szCs w:val="24"/>
        </w:rPr>
        <w:t xml:space="preserve">raktikas </w:t>
      </w:r>
      <w:r w:rsidR="00FA7E37">
        <w:rPr>
          <w:rFonts w:ascii="Times New Roman" w:hAnsi="Times New Roman" w:cs="Times New Roman"/>
          <w:bCs/>
          <w:sz w:val="24"/>
          <w:szCs w:val="24"/>
        </w:rPr>
        <w:t xml:space="preserve"> on </w:t>
      </w:r>
      <w:r w:rsidR="00FA7E37" w:rsidRPr="0029270A">
        <w:rPr>
          <w:rFonts w:ascii="Times New Roman" w:hAnsi="Times New Roman" w:cs="Times New Roman"/>
          <w:bCs/>
          <w:sz w:val="24"/>
          <w:szCs w:val="24"/>
        </w:rPr>
        <w:t xml:space="preserve"> </w:t>
      </w:r>
      <w:r w:rsidR="00FA7E37">
        <w:rPr>
          <w:rFonts w:ascii="Times New Roman" w:hAnsi="Times New Roman" w:cs="Times New Roman"/>
          <w:bCs/>
          <w:sz w:val="24"/>
          <w:szCs w:val="24"/>
        </w:rPr>
        <w:t xml:space="preserve"> vaidlustajal</w:t>
      </w:r>
      <w:r w:rsidR="00FA7E37" w:rsidRPr="0029270A">
        <w:rPr>
          <w:rFonts w:ascii="Times New Roman" w:hAnsi="Times New Roman" w:cs="Times New Roman"/>
          <w:bCs/>
          <w:sz w:val="24"/>
          <w:szCs w:val="24"/>
        </w:rPr>
        <w:t xml:space="preserve"> või </w:t>
      </w:r>
      <w:r w:rsidR="00FA7E37">
        <w:rPr>
          <w:rFonts w:ascii="Times New Roman" w:hAnsi="Times New Roman" w:cs="Times New Roman"/>
          <w:bCs/>
          <w:sz w:val="24"/>
          <w:szCs w:val="24"/>
        </w:rPr>
        <w:t>tema</w:t>
      </w:r>
      <w:r w:rsidR="00FA7E37" w:rsidRPr="0029270A">
        <w:rPr>
          <w:rFonts w:ascii="Times New Roman" w:hAnsi="Times New Roman" w:cs="Times New Roman"/>
          <w:bCs/>
          <w:sz w:val="24"/>
          <w:szCs w:val="24"/>
        </w:rPr>
        <w:t xml:space="preserve"> seaduslikul esindajal võimalus </w:t>
      </w:r>
      <w:r w:rsidR="00FA7E37">
        <w:rPr>
          <w:rFonts w:ascii="Times New Roman" w:hAnsi="Times New Roman" w:cs="Times New Roman"/>
          <w:bCs/>
          <w:sz w:val="24"/>
          <w:szCs w:val="24"/>
        </w:rPr>
        <w:t xml:space="preserve">vaie ka </w:t>
      </w:r>
      <w:r w:rsidR="00FA7E37" w:rsidRPr="0029270A">
        <w:rPr>
          <w:rFonts w:ascii="Times New Roman" w:hAnsi="Times New Roman" w:cs="Times New Roman"/>
          <w:bCs/>
          <w:sz w:val="24"/>
          <w:szCs w:val="24"/>
        </w:rPr>
        <w:t>digiallkirjastada</w:t>
      </w:r>
      <w:r w:rsidR="00FA7E37">
        <w:rPr>
          <w:rFonts w:ascii="Times New Roman" w:hAnsi="Times New Roman" w:cs="Times New Roman"/>
          <w:bCs/>
          <w:sz w:val="24"/>
          <w:szCs w:val="24"/>
        </w:rPr>
        <w:t>.</w:t>
      </w:r>
    </w:p>
    <w:p w14:paraId="4C52AFCC" w14:textId="77777777" w:rsidR="00A24036" w:rsidRDefault="00A24036" w:rsidP="009A65A3">
      <w:pPr>
        <w:spacing w:after="0" w:line="240" w:lineRule="auto"/>
        <w:jc w:val="both"/>
        <w:rPr>
          <w:rFonts w:ascii="Times New Roman" w:hAnsi="Times New Roman" w:cs="Times New Roman"/>
          <w:sz w:val="24"/>
          <w:szCs w:val="24"/>
          <w:lang w:eastAsia="et-EE"/>
        </w:rPr>
      </w:pPr>
    </w:p>
    <w:p w14:paraId="0057013B" w14:textId="2EACBF72" w:rsidR="00D162BB" w:rsidRDefault="00453614" w:rsidP="00C6677C">
      <w:pPr>
        <w:spacing w:after="0" w:line="240" w:lineRule="auto"/>
        <w:jc w:val="both"/>
        <w:rPr>
          <w:rFonts w:ascii="Times New Roman" w:hAnsi="Times New Roman" w:cs="Times New Roman"/>
          <w:sz w:val="24"/>
          <w:szCs w:val="24"/>
          <w:lang w:eastAsia="et-EE"/>
        </w:rPr>
      </w:pPr>
      <w:r w:rsidRPr="00520527">
        <w:rPr>
          <w:rFonts w:ascii="Times New Roman" w:hAnsi="Times New Roman" w:cs="Times New Roman"/>
          <w:b/>
          <w:bCs/>
          <w:sz w:val="24"/>
          <w:szCs w:val="24"/>
          <w:lang w:eastAsia="et-EE"/>
        </w:rPr>
        <w:t>Punkti</w:t>
      </w:r>
      <w:r w:rsidR="007D31E1">
        <w:rPr>
          <w:rFonts w:ascii="Times New Roman" w:hAnsi="Times New Roman" w:cs="Times New Roman"/>
          <w:b/>
          <w:bCs/>
          <w:sz w:val="24"/>
          <w:szCs w:val="24"/>
          <w:lang w:eastAsia="et-EE"/>
        </w:rPr>
        <w:t>ga</w:t>
      </w:r>
      <w:r w:rsidRPr="00520527">
        <w:rPr>
          <w:rFonts w:ascii="Times New Roman" w:hAnsi="Times New Roman" w:cs="Times New Roman"/>
          <w:b/>
          <w:bCs/>
          <w:sz w:val="24"/>
          <w:szCs w:val="24"/>
          <w:lang w:eastAsia="et-EE"/>
        </w:rPr>
        <w:t xml:space="preserve"> </w:t>
      </w:r>
      <w:r w:rsidR="003322C8">
        <w:rPr>
          <w:rFonts w:ascii="Times New Roman" w:hAnsi="Times New Roman" w:cs="Times New Roman"/>
          <w:b/>
          <w:bCs/>
          <w:sz w:val="24"/>
          <w:szCs w:val="24"/>
          <w:lang w:eastAsia="et-EE"/>
        </w:rPr>
        <w:t>9</w:t>
      </w:r>
      <w:r>
        <w:rPr>
          <w:rFonts w:ascii="Times New Roman" w:hAnsi="Times New Roman" w:cs="Times New Roman"/>
          <w:sz w:val="24"/>
          <w:szCs w:val="24"/>
          <w:lang w:eastAsia="et-EE"/>
        </w:rPr>
        <w:t xml:space="preserve"> </w:t>
      </w:r>
      <w:r w:rsidR="007D31E1">
        <w:rPr>
          <w:rFonts w:ascii="Times New Roman" w:hAnsi="Times New Roman" w:cs="Times New Roman"/>
          <w:sz w:val="24"/>
          <w:szCs w:val="24"/>
          <w:lang w:eastAsia="et-EE"/>
        </w:rPr>
        <w:t>täiendatakse VMS §-i 100</w:t>
      </w:r>
      <w:r w:rsidR="007D31E1">
        <w:rPr>
          <w:rFonts w:ascii="Times New Roman" w:hAnsi="Times New Roman" w:cs="Times New Roman"/>
          <w:sz w:val="24"/>
          <w:szCs w:val="24"/>
          <w:vertAlign w:val="superscript"/>
          <w:lang w:eastAsia="et-EE"/>
        </w:rPr>
        <w:t>3</w:t>
      </w:r>
      <w:r w:rsidR="007D31E1">
        <w:rPr>
          <w:rFonts w:ascii="Times New Roman" w:hAnsi="Times New Roman" w:cs="Times New Roman"/>
          <w:sz w:val="24"/>
          <w:szCs w:val="24"/>
          <w:lang w:eastAsia="et-EE"/>
        </w:rPr>
        <w:t xml:space="preserve"> lõigetega 3-6. </w:t>
      </w:r>
      <w:r w:rsidR="007D31E1" w:rsidRPr="007D31E1">
        <w:rPr>
          <w:rFonts w:ascii="Times New Roman" w:hAnsi="Times New Roman" w:cs="Times New Roman"/>
          <w:sz w:val="24"/>
          <w:szCs w:val="24"/>
          <w:lang w:eastAsia="et-EE"/>
        </w:rPr>
        <w:t xml:space="preserve">Kavandatava </w:t>
      </w:r>
      <w:r w:rsidR="007D31E1" w:rsidRPr="00A45D87">
        <w:rPr>
          <w:rFonts w:ascii="Times New Roman" w:hAnsi="Times New Roman" w:cs="Times New Roman"/>
          <w:b/>
          <w:bCs/>
          <w:sz w:val="24"/>
          <w:szCs w:val="24"/>
          <w:lang w:eastAsia="et-EE"/>
        </w:rPr>
        <w:t>lõikega 3</w:t>
      </w:r>
      <w:r w:rsidR="007D31E1" w:rsidRPr="007D31E1">
        <w:rPr>
          <w:rFonts w:ascii="Times New Roman" w:hAnsi="Times New Roman" w:cs="Times New Roman"/>
          <w:sz w:val="24"/>
          <w:szCs w:val="24"/>
          <w:lang w:eastAsia="et-EE"/>
        </w:rPr>
        <w:t xml:space="preserve"> sätestatakse selgelt, et vaie esitatakse VMS</w:t>
      </w:r>
      <w:r w:rsidR="007D31E1" w:rsidRPr="007D31E1">
        <w:rPr>
          <w:rFonts w:ascii="Times New Roman" w:hAnsi="Times New Roman" w:cs="Times New Roman"/>
          <w:sz w:val="24"/>
          <w:szCs w:val="24"/>
          <w:lang w:eastAsia="et-EE"/>
        </w:rPr>
        <w:noBreakHyphen/>
        <w:t xml:space="preserve">i § 101 lõike 1 punkti 9 alusel kehtestatud korra kohaselt, milles on kirjeldatud vaide esitamise kord, </w:t>
      </w:r>
      <w:r w:rsidR="007D31E1">
        <w:rPr>
          <w:rFonts w:ascii="Times New Roman" w:hAnsi="Times New Roman" w:cs="Times New Roman"/>
          <w:sz w:val="24"/>
          <w:szCs w:val="24"/>
          <w:lang w:eastAsia="et-EE"/>
        </w:rPr>
        <w:t>vaideavaldusele</w:t>
      </w:r>
      <w:r w:rsidR="007D31E1" w:rsidRPr="007D31E1">
        <w:rPr>
          <w:rFonts w:ascii="Times New Roman" w:hAnsi="Times New Roman" w:cs="Times New Roman"/>
          <w:sz w:val="24"/>
          <w:szCs w:val="24"/>
          <w:lang w:eastAsia="et-EE"/>
        </w:rPr>
        <w:t xml:space="preserve"> lisatavate dokumentide loetelu ja vaide läbivaatamise tähtajad. Sel moel on isikule </w:t>
      </w:r>
      <w:r w:rsidR="007D31E1">
        <w:rPr>
          <w:rFonts w:ascii="Times New Roman" w:hAnsi="Times New Roman" w:cs="Times New Roman"/>
          <w:sz w:val="24"/>
          <w:szCs w:val="24"/>
          <w:lang w:eastAsia="et-EE"/>
        </w:rPr>
        <w:t xml:space="preserve">üheselt </w:t>
      </w:r>
      <w:r w:rsidR="007D31E1" w:rsidRPr="007D31E1">
        <w:rPr>
          <w:rFonts w:ascii="Times New Roman" w:hAnsi="Times New Roman" w:cs="Times New Roman"/>
          <w:sz w:val="24"/>
          <w:szCs w:val="24"/>
          <w:lang w:eastAsia="et-EE"/>
        </w:rPr>
        <w:t xml:space="preserve">selge, mida ja millal ta peab tegema ning ta leiab hõlpsasti siseministri määruse, kus on info vaide esitamise korra kohta. </w:t>
      </w:r>
    </w:p>
    <w:p w14:paraId="6FC73908" w14:textId="77777777" w:rsidR="004D1D75" w:rsidRDefault="004D1D75" w:rsidP="00C6677C">
      <w:pPr>
        <w:spacing w:after="0" w:line="240" w:lineRule="auto"/>
        <w:jc w:val="both"/>
        <w:rPr>
          <w:rFonts w:ascii="Times New Roman" w:hAnsi="Times New Roman" w:cs="Times New Roman"/>
          <w:sz w:val="24"/>
          <w:szCs w:val="24"/>
          <w:lang w:eastAsia="et-EE"/>
        </w:rPr>
      </w:pPr>
    </w:p>
    <w:p w14:paraId="7EA50B7A" w14:textId="20BFB554" w:rsidR="00920363" w:rsidRPr="005F4FEF" w:rsidRDefault="007D31E1" w:rsidP="00C6677C">
      <w:pPr>
        <w:spacing w:after="0" w:line="240" w:lineRule="auto"/>
        <w:jc w:val="both"/>
      </w:pPr>
      <w:r w:rsidRPr="00A45D87">
        <w:rPr>
          <w:rFonts w:ascii="Times New Roman" w:hAnsi="Times New Roman" w:cs="Times New Roman"/>
          <w:b/>
          <w:bCs/>
          <w:sz w:val="24"/>
          <w:szCs w:val="24"/>
          <w:lang w:eastAsia="et-EE"/>
        </w:rPr>
        <w:t>Lõigetes 4-6</w:t>
      </w:r>
      <w:r>
        <w:rPr>
          <w:rFonts w:ascii="Times New Roman" w:hAnsi="Times New Roman" w:cs="Times New Roman"/>
          <w:sz w:val="24"/>
          <w:szCs w:val="24"/>
          <w:lang w:eastAsia="et-EE"/>
        </w:rPr>
        <w:t xml:space="preserve"> </w:t>
      </w:r>
      <w:r w:rsidR="00453614">
        <w:rPr>
          <w:rFonts w:ascii="Times New Roman" w:hAnsi="Times New Roman" w:cs="Times New Roman"/>
          <w:sz w:val="24"/>
          <w:szCs w:val="24"/>
          <w:lang w:eastAsia="et-EE"/>
        </w:rPr>
        <w:t>on sätestatud vaide</w:t>
      </w:r>
      <w:r w:rsidR="00C963E4">
        <w:rPr>
          <w:rFonts w:ascii="Times New Roman" w:hAnsi="Times New Roman" w:cs="Times New Roman"/>
          <w:sz w:val="24"/>
          <w:szCs w:val="24"/>
          <w:lang w:eastAsia="et-EE"/>
        </w:rPr>
        <w:t>avalduses esinevate</w:t>
      </w:r>
      <w:r w:rsidR="00453614">
        <w:rPr>
          <w:rFonts w:ascii="Times New Roman" w:hAnsi="Times New Roman" w:cs="Times New Roman"/>
          <w:sz w:val="24"/>
          <w:szCs w:val="24"/>
          <w:lang w:eastAsia="et-EE"/>
        </w:rPr>
        <w:t xml:space="preserve"> puuduste kõrvaldamise regulatsioon. </w:t>
      </w:r>
      <w:r w:rsidR="008D1226" w:rsidRPr="00FE4507">
        <w:rPr>
          <w:rFonts w:ascii="Times New Roman" w:hAnsi="Times New Roman" w:cs="Times New Roman"/>
          <w:sz w:val="24"/>
          <w:szCs w:val="24"/>
        </w:rPr>
        <w:t>Kuna praktikas võimaldatakse välismaalasel vaide puudusi kõrvaldada, viiakse muudatusega seadus</w:t>
      </w:r>
      <w:r w:rsidR="008D1226">
        <w:rPr>
          <w:rFonts w:ascii="Times New Roman" w:hAnsi="Times New Roman" w:cs="Times New Roman"/>
          <w:sz w:val="24"/>
          <w:szCs w:val="24"/>
        </w:rPr>
        <w:t xml:space="preserve"> kooskõlla </w:t>
      </w:r>
      <w:r w:rsidR="008D1226" w:rsidRPr="00FE4507">
        <w:rPr>
          <w:rFonts w:ascii="Times New Roman" w:hAnsi="Times New Roman" w:cs="Times New Roman"/>
          <w:sz w:val="24"/>
          <w:szCs w:val="24"/>
        </w:rPr>
        <w:t>praktikaga.</w:t>
      </w:r>
      <w:r w:rsidR="008D1226">
        <w:rPr>
          <w:rFonts w:ascii="Times New Roman" w:hAnsi="Times New Roman" w:cs="Times New Roman"/>
          <w:sz w:val="24"/>
          <w:szCs w:val="24"/>
        </w:rPr>
        <w:t xml:space="preserve"> </w:t>
      </w:r>
      <w:r w:rsidR="00453614">
        <w:rPr>
          <w:rFonts w:ascii="Times New Roman" w:hAnsi="Times New Roman" w:cs="Times New Roman"/>
          <w:sz w:val="24"/>
          <w:szCs w:val="24"/>
          <w:lang w:eastAsia="et-EE"/>
        </w:rPr>
        <w:t>Sisuliselt on s</w:t>
      </w:r>
      <w:r w:rsidR="008D1226">
        <w:rPr>
          <w:rFonts w:ascii="Times New Roman" w:hAnsi="Times New Roman" w:cs="Times New Roman"/>
          <w:sz w:val="24"/>
          <w:szCs w:val="24"/>
          <w:lang w:eastAsia="et-EE"/>
        </w:rPr>
        <w:t>ätete puhul tegemist</w:t>
      </w:r>
      <w:r w:rsidR="00453614">
        <w:rPr>
          <w:rFonts w:ascii="Times New Roman" w:hAnsi="Times New Roman" w:cs="Times New Roman"/>
          <w:sz w:val="24"/>
          <w:szCs w:val="24"/>
          <w:lang w:eastAsia="et-EE"/>
        </w:rPr>
        <w:t xml:space="preserve"> analoogia</w:t>
      </w:r>
      <w:r w:rsidR="008D1226">
        <w:rPr>
          <w:rFonts w:ascii="Times New Roman" w:hAnsi="Times New Roman" w:cs="Times New Roman"/>
          <w:sz w:val="24"/>
          <w:szCs w:val="24"/>
          <w:lang w:eastAsia="et-EE"/>
        </w:rPr>
        <w:t>ga</w:t>
      </w:r>
      <w:r w:rsidR="00453614">
        <w:rPr>
          <w:rFonts w:ascii="Times New Roman" w:hAnsi="Times New Roman" w:cs="Times New Roman"/>
          <w:sz w:val="24"/>
          <w:szCs w:val="24"/>
          <w:lang w:eastAsia="et-EE"/>
        </w:rPr>
        <w:t xml:space="preserve"> HMS §-le 15, kuid tulenevalt asjaolust, et </w:t>
      </w:r>
      <w:r w:rsidR="00453614" w:rsidRPr="00453614">
        <w:rPr>
          <w:rFonts w:ascii="Times New Roman" w:hAnsi="Times New Roman" w:cs="Times New Roman"/>
          <w:sz w:val="24"/>
          <w:szCs w:val="24"/>
          <w:lang w:eastAsia="et-EE"/>
        </w:rPr>
        <w:t xml:space="preserve">VMS § 12 </w:t>
      </w:r>
      <w:r w:rsidR="00453614">
        <w:rPr>
          <w:rFonts w:ascii="Times New Roman" w:hAnsi="Times New Roman" w:cs="Times New Roman"/>
          <w:sz w:val="24"/>
          <w:szCs w:val="24"/>
          <w:lang w:eastAsia="et-EE"/>
        </w:rPr>
        <w:t xml:space="preserve">lõike 2 kohaselt ei kohaldata </w:t>
      </w:r>
      <w:r w:rsidR="00453614" w:rsidRPr="00453614">
        <w:rPr>
          <w:rFonts w:ascii="Times New Roman" w:hAnsi="Times New Roman" w:cs="Times New Roman"/>
          <w:sz w:val="24"/>
          <w:szCs w:val="24"/>
          <w:lang w:eastAsia="et-EE"/>
        </w:rPr>
        <w:t xml:space="preserve">viisamenetlusele </w:t>
      </w:r>
      <w:r w:rsidR="00B67C0F">
        <w:rPr>
          <w:rFonts w:ascii="Times New Roman" w:hAnsi="Times New Roman" w:cs="Times New Roman"/>
          <w:sz w:val="24"/>
          <w:szCs w:val="24"/>
          <w:lang w:eastAsia="et-EE"/>
        </w:rPr>
        <w:t>HMS-i</w:t>
      </w:r>
      <w:r w:rsidR="00453614" w:rsidRPr="00453614">
        <w:rPr>
          <w:rFonts w:ascii="Times New Roman" w:hAnsi="Times New Roman" w:cs="Times New Roman"/>
          <w:sz w:val="24"/>
          <w:szCs w:val="24"/>
          <w:lang w:eastAsia="et-EE"/>
        </w:rPr>
        <w:t xml:space="preserve"> sätteid, </w:t>
      </w:r>
      <w:r w:rsidR="00453614">
        <w:rPr>
          <w:rFonts w:ascii="Times New Roman" w:hAnsi="Times New Roman" w:cs="Times New Roman"/>
          <w:sz w:val="24"/>
          <w:szCs w:val="24"/>
          <w:lang w:eastAsia="et-EE"/>
        </w:rPr>
        <w:t>on vajalik vastava regulatsiooni eraldi sätestamine ka VMS-</w:t>
      </w:r>
      <w:proofErr w:type="spellStart"/>
      <w:r w:rsidR="00453614">
        <w:rPr>
          <w:rFonts w:ascii="Times New Roman" w:hAnsi="Times New Roman" w:cs="Times New Roman"/>
          <w:sz w:val="24"/>
          <w:szCs w:val="24"/>
          <w:lang w:eastAsia="et-EE"/>
        </w:rPr>
        <w:t>is</w:t>
      </w:r>
      <w:proofErr w:type="spellEnd"/>
      <w:r w:rsidR="00453614" w:rsidRPr="00453614">
        <w:rPr>
          <w:rFonts w:ascii="Times New Roman" w:hAnsi="Times New Roman" w:cs="Times New Roman"/>
          <w:sz w:val="24"/>
          <w:szCs w:val="24"/>
          <w:lang w:eastAsia="et-EE"/>
        </w:rPr>
        <w:t>.</w:t>
      </w:r>
      <w:r w:rsidR="000A0514">
        <w:rPr>
          <w:rFonts w:ascii="Times New Roman" w:hAnsi="Times New Roman" w:cs="Times New Roman"/>
          <w:sz w:val="24"/>
          <w:szCs w:val="24"/>
          <w:lang w:eastAsia="et-EE"/>
        </w:rPr>
        <w:t xml:space="preserve"> Eelnõu kohaselt annab haldusorgan </w:t>
      </w:r>
      <w:r w:rsidR="000A0514" w:rsidRPr="000A0514">
        <w:rPr>
          <w:rFonts w:ascii="Times New Roman" w:hAnsi="Times New Roman" w:cs="Times New Roman"/>
          <w:sz w:val="24"/>
          <w:szCs w:val="24"/>
          <w:lang w:eastAsia="et-EE"/>
        </w:rPr>
        <w:t>välismaalasele puuduste kõrvaldamise tähtaja</w:t>
      </w:r>
      <w:r w:rsidR="000A0514">
        <w:rPr>
          <w:rFonts w:ascii="Times New Roman" w:hAnsi="Times New Roman" w:cs="Times New Roman"/>
          <w:sz w:val="24"/>
          <w:szCs w:val="24"/>
          <w:lang w:eastAsia="et-EE"/>
        </w:rPr>
        <w:t>, k</w:t>
      </w:r>
      <w:r w:rsidR="000A0514" w:rsidRPr="000A0514">
        <w:rPr>
          <w:rFonts w:ascii="Times New Roman" w:hAnsi="Times New Roman" w:cs="Times New Roman"/>
          <w:sz w:val="24"/>
          <w:szCs w:val="24"/>
          <w:lang w:eastAsia="et-EE"/>
        </w:rPr>
        <w:t>ui välismaalane ei ole vaides esitanud nõutud andmeid või kõiki dokumente, vaie ei vasta nõuetele või vaides on muid puudusi</w:t>
      </w:r>
      <w:r w:rsidR="000A0514">
        <w:rPr>
          <w:rFonts w:ascii="Times New Roman" w:hAnsi="Times New Roman" w:cs="Times New Roman"/>
          <w:sz w:val="24"/>
          <w:szCs w:val="24"/>
          <w:lang w:eastAsia="et-EE"/>
        </w:rPr>
        <w:t xml:space="preserve">. Seejuures võib haldusorgan jätta vaide läbi vaatamata, kui puuduseid </w:t>
      </w:r>
      <w:r w:rsidR="000A0514" w:rsidRPr="000A0514">
        <w:rPr>
          <w:rFonts w:ascii="Times New Roman" w:hAnsi="Times New Roman" w:cs="Times New Roman"/>
          <w:sz w:val="24"/>
          <w:szCs w:val="24"/>
          <w:lang w:eastAsia="et-EE"/>
        </w:rPr>
        <w:t>täht</w:t>
      </w:r>
      <w:r w:rsidR="008D1226">
        <w:rPr>
          <w:rFonts w:ascii="Times New Roman" w:hAnsi="Times New Roman" w:cs="Times New Roman"/>
          <w:sz w:val="24"/>
          <w:szCs w:val="24"/>
          <w:lang w:eastAsia="et-EE"/>
        </w:rPr>
        <w:t>ajaks</w:t>
      </w:r>
      <w:r w:rsidR="000A0514" w:rsidRPr="000A0514">
        <w:rPr>
          <w:rFonts w:ascii="Times New Roman" w:hAnsi="Times New Roman" w:cs="Times New Roman"/>
          <w:sz w:val="24"/>
          <w:szCs w:val="24"/>
          <w:lang w:eastAsia="et-EE"/>
        </w:rPr>
        <w:t xml:space="preserve"> </w:t>
      </w:r>
      <w:r w:rsidR="000A0514">
        <w:rPr>
          <w:rFonts w:ascii="Times New Roman" w:hAnsi="Times New Roman" w:cs="Times New Roman"/>
          <w:sz w:val="24"/>
          <w:szCs w:val="24"/>
          <w:lang w:eastAsia="et-EE"/>
        </w:rPr>
        <w:t xml:space="preserve">ei </w:t>
      </w:r>
      <w:r w:rsidR="000A0514" w:rsidRPr="000A0514">
        <w:rPr>
          <w:rFonts w:ascii="Times New Roman" w:hAnsi="Times New Roman" w:cs="Times New Roman"/>
          <w:sz w:val="24"/>
          <w:szCs w:val="24"/>
          <w:lang w:eastAsia="et-EE"/>
        </w:rPr>
        <w:t>kõrvalda</w:t>
      </w:r>
      <w:r w:rsidR="000A0514">
        <w:rPr>
          <w:rFonts w:ascii="Times New Roman" w:hAnsi="Times New Roman" w:cs="Times New Roman"/>
          <w:sz w:val="24"/>
          <w:szCs w:val="24"/>
          <w:lang w:eastAsia="et-EE"/>
        </w:rPr>
        <w:t>ta</w:t>
      </w:r>
      <w:r w:rsidR="000A0514" w:rsidRPr="000A0514">
        <w:rPr>
          <w:rFonts w:ascii="Times New Roman" w:hAnsi="Times New Roman" w:cs="Times New Roman"/>
          <w:sz w:val="24"/>
          <w:szCs w:val="24"/>
          <w:lang w:eastAsia="et-EE"/>
        </w:rPr>
        <w:t>.</w:t>
      </w:r>
      <w:r w:rsidR="00C963E4">
        <w:rPr>
          <w:rFonts w:ascii="Times New Roman" w:hAnsi="Times New Roman" w:cs="Times New Roman"/>
          <w:sz w:val="24"/>
          <w:szCs w:val="24"/>
          <w:lang w:eastAsia="et-EE"/>
        </w:rPr>
        <w:t xml:space="preserve"> </w:t>
      </w:r>
      <w:r w:rsidR="000A0514" w:rsidRPr="000A0514">
        <w:rPr>
          <w:rFonts w:ascii="Times New Roman" w:hAnsi="Times New Roman" w:cs="Times New Roman"/>
          <w:sz w:val="24"/>
          <w:szCs w:val="24"/>
          <w:lang w:eastAsia="et-EE"/>
        </w:rPr>
        <w:t>Kui puudus kõrvaldatakse määratud tähtaja jooksul, loetakse vaie tähtaegselt esitatuks. Kui puudust tähtajaks ei kõrvaldata, võib haldusorgan jätta vaide läbi vaatamata, teavitades sellest välismaalast.</w:t>
      </w:r>
      <w:r w:rsidR="00C963E4">
        <w:rPr>
          <w:rFonts w:ascii="Times New Roman" w:hAnsi="Times New Roman" w:cs="Times New Roman"/>
          <w:sz w:val="24"/>
          <w:szCs w:val="24"/>
          <w:lang w:eastAsia="et-EE"/>
        </w:rPr>
        <w:t xml:space="preserve"> </w:t>
      </w:r>
      <w:r w:rsidR="00C963E4" w:rsidRPr="00520527">
        <w:rPr>
          <w:rFonts w:ascii="Times New Roman" w:hAnsi="Times New Roman" w:cs="Times New Roman"/>
          <w:sz w:val="24"/>
          <w:szCs w:val="24"/>
        </w:rPr>
        <w:t>Puuduste kõrvaldamise ajaks vaide lahendamise tähtaeg peatub</w:t>
      </w:r>
      <w:r w:rsidR="00C963E4" w:rsidRPr="00920363">
        <w:rPr>
          <w:rFonts w:ascii="Times New Roman" w:hAnsi="Times New Roman" w:cs="Times New Roman"/>
          <w:sz w:val="24"/>
          <w:szCs w:val="24"/>
        </w:rPr>
        <w:t>.</w:t>
      </w:r>
      <w:r w:rsidR="00920363" w:rsidRPr="00520527">
        <w:rPr>
          <w:rFonts w:ascii="Times New Roman" w:hAnsi="Times New Roman" w:cs="Times New Roman"/>
          <w:sz w:val="24"/>
          <w:szCs w:val="24"/>
        </w:rPr>
        <w:t xml:space="preserve"> </w:t>
      </w:r>
    </w:p>
    <w:p w14:paraId="7BF7999D" w14:textId="77777777" w:rsidR="00453614" w:rsidRPr="001F1045" w:rsidRDefault="00453614" w:rsidP="00C6677C">
      <w:pPr>
        <w:spacing w:after="0" w:line="240" w:lineRule="auto"/>
        <w:jc w:val="both"/>
        <w:rPr>
          <w:rFonts w:ascii="Times New Roman" w:hAnsi="Times New Roman" w:cs="Times New Roman"/>
          <w:sz w:val="24"/>
          <w:szCs w:val="24"/>
          <w:lang w:eastAsia="et-EE"/>
        </w:rPr>
      </w:pPr>
    </w:p>
    <w:p w14:paraId="4EEDAB22" w14:textId="7B74DD9E" w:rsidR="00190ABE" w:rsidRDefault="005F5B58" w:rsidP="00C6677C">
      <w:pPr>
        <w:snapToGrid w:val="0"/>
        <w:spacing w:after="0" w:line="240" w:lineRule="auto"/>
        <w:jc w:val="both"/>
        <w:rPr>
          <w:rFonts w:ascii="Times New Roman" w:hAnsi="Times New Roman" w:cs="Times New Roman"/>
          <w:sz w:val="24"/>
          <w:szCs w:val="24"/>
        </w:rPr>
      </w:pPr>
      <w:r w:rsidRPr="003F3F2E">
        <w:rPr>
          <w:rFonts w:ascii="Times New Roman" w:hAnsi="Times New Roman"/>
          <w:b/>
          <w:sz w:val="24"/>
          <w:szCs w:val="24"/>
        </w:rPr>
        <w:t>Punkti</w:t>
      </w:r>
      <w:r w:rsidR="00073B5C" w:rsidRPr="003F3F2E">
        <w:rPr>
          <w:rFonts w:ascii="Times New Roman" w:hAnsi="Times New Roman"/>
          <w:b/>
          <w:sz w:val="24"/>
          <w:szCs w:val="24"/>
        </w:rPr>
        <w:t>des</w:t>
      </w:r>
      <w:r w:rsidR="003F3F2E" w:rsidRPr="003F3F2E">
        <w:rPr>
          <w:rFonts w:ascii="Times New Roman" w:hAnsi="Times New Roman"/>
          <w:b/>
          <w:sz w:val="24"/>
          <w:szCs w:val="24"/>
        </w:rPr>
        <w:t xml:space="preserve"> </w:t>
      </w:r>
      <w:r w:rsidR="003322C8" w:rsidRPr="003F3F2E">
        <w:rPr>
          <w:rFonts w:ascii="Times New Roman" w:hAnsi="Times New Roman"/>
          <w:b/>
          <w:sz w:val="24"/>
          <w:szCs w:val="24"/>
        </w:rPr>
        <w:t>10</w:t>
      </w:r>
      <w:r w:rsidR="00073B5C" w:rsidRPr="003F3F2E">
        <w:rPr>
          <w:rFonts w:ascii="Times New Roman" w:hAnsi="Times New Roman"/>
          <w:b/>
          <w:sz w:val="24"/>
          <w:szCs w:val="24"/>
        </w:rPr>
        <w:t>˗1</w:t>
      </w:r>
      <w:r w:rsidR="003322C8" w:rsidRPr="003F3F2E">
        <w:rPr>
          <w:rFonts w:ascii="Times New Roman" w:hAnsi="Times New Roman"/>
          <w:b/>
          <w:sz w:val="24"/>
          <w:szCs w:val="24"/>
        </w:rPr>
        <w:t>3</w:t>
      </w:r>
      <w:r w:rsidR="003F3F2E" w:rsidRPr="003F3F2E">
        <w:rPr>
          <w:rFonts w:ascii="Times New Roman" w:hAnsi="Times New Roman"/>
          <w:b/>
          <w:sz w:val="24"/>
          <w:szCs w:val="24"/>
        </w:rPr>
        <w:t xml:space="preserve"> </w:t>
      </w:r>
      <w:r w:rsidR="00073B5C" w:rsidRPr="003F3F2E">
        <w:rPr>
          <w:rFonts w:ascii="Times New Roman" w:hAnsi="Times New Roman"/>
          <w:sz w:val="24"/>
          <w:szCs w:val="24"/>
        </w:rPr>
        <w:t xml:space="preserve">tehtud muudatused on seotud vaidemenetluse </w:t>
      </w:r>
      <w:r w:rsidR="004B7E8B" w:rsidRPr="003F3F2E">
        <w:rPr>
          <w:rFonts w:ascii="Times New Roman" w:hAnsi="Times New Roman"/>
          <w:sz w:val="24"/>
          <w:szCs w:val="24"/>
        </w:rPr>
        <w:t xml:space="preserve">teise </w:t>
      </w:r>
      <w:r w:rsidR="00073B5C" w:rsidRPr="003F3F2E">
        <w:rPr>
          <w:rFonts w:ascii="Times New Roman" w:hAnsi="Times New Roman"/>
          <w:sz w:val="24"/>
          <w:szCs w:val="24"/>
        </w:rPr>
        <w:t>astme kaotamisega</w:t>
      </w:r>
      <w:r w:rsidR="00A5643F" w:rsidRPr="003F3F2E">
        <w:rPr>
          <w:rFonts w:ascii="Times New Roman" w:hAnsi="Times New Roman"/>
          <w:sz w:val="24"/>
          <w:szCs w:val="24"/>
        </w:rPr>
        <w:t xml:space="preserve">. </w:t>
      </w:r>
      <w:r w:rsidR="00003D08" w:rsidRPr="003F3F2E">
        <w:rPr>
          <w:rFonts w:ascii="Times New Roman" w:hAnsi="Times New Roman"/>
          <w:sz w:val="24"/>
          <w:szCs w:val="24"/>
        </w:rPr>
        <w:t xml:space="preserve"> </w:t>
      </w:r>
      <w:r w:rsidR="00A5643F" w:rsidRPr="003F3F2E">
        <w:rPr>
          <w:rFonts w:ascii="Times New Roman" w:hAnsi="Times New Roman"/>
          <w:sz w:val="24"/>
          <w:szCs w:val="24"/>
        </w:rPr>
        <w:t>M</w:t>
      </w:r>
      <w:r w:rsidR="00003D08" w:rsidRPr="003F3F2E">
        <w:rPr>
          <w:rFonts w:ascii="Times New Roman" w:hAnsi="Times New Roman"/>
          <w:sz w:val="24"/>
          <w:szCs w:val="24"/>
        </w:rPr>
        <w:t xml:space="preserve">uudatuste </w:t>
      </w:r>
      <w:r w:rsidR="00205F9D">
        <w:rPr>
          <w:rFonts w:ascii="Times New Roman" w:hAnsi="Times New Roman"/>
          <w:sz w:val="24"/>
          <w:szCs w:val="24"/>
        </w:rPr>
        <w:t>jõustumisel</w:t>
      </w:r>
      <w:r w:rsidR="00003D08" w:rsidRPr="003F3F2E">
        <w:rPr>
          <w:rFonts w:ascii="Times New Roman" w:hAnsi="Times New Roman"/>
          <w:sz w:val="24"/>
          <w:szCs w:val="24"/>
        </w:rPr>
        <w:t xml:space="preserve"> on</w:t>
      </w:r>
      <w:r w:rsidR="00AE61A6" w:rsidRPr="003F3F2E">
        <w:rPr>
          <w:rFonts w:ascii="Times New Roman" w:hAnsi="Times New Roman"/>
          <w:sz w:val="24"/>
          <w:szCs w:val="24"/>
        </w:rPr>
        <w:t xml:space="preserve"> </w:t>
      </w:r>
      <w:r w:rsidR="008D1226" w:rsidRPr="003F3F2E">
        <w:rPr>
          <w:rFonts w:ascii="Times New Roman" w:hAnsi="Times New Roman"/>
          <w:sz w:val="24"/>
          <w:szCs w:val="24"/>
        </w:rPr>
        <w:t>kohustusliku</w:t>
      </w:r>
      <w:r w:rsidR="00AE61A6" w:rsidRPr="003F3F2E">
        <w:rPr>
          <w:rFonts w:ascii="Times New Roman" w:hAnsi="Times New Roman"/>
          <w:sz w:val="24"/>
          <w:szCs w:val="24"/>
        </w:rPr>
        <w:t xml:space="preserve"> </w:t>
      </w:r>
      <w:r w:rsidR="00003D08" w:rsidRPr="003F3F2E">
        <w:rPr>
          <w:rFonts w:ascii="Times New Roman" w:hAnsi="Times New Roman"/>
          <w:sz w:val="24"/>
          <w:szCs w:val="24"/>
        </w:rPr>
        <w:t xml:space="preserve">üheastmelise </w:t>
      </w:r>
      <w:r w:rsidR="00003D08" w:rsidRPr="002F54CA">
        <w:rPr>
          <w:rFonts w:ascii="Times New Roman" w:hAnsi="Times New Roman"/>
          <w:sz w:val="24"/>
          <w:szCs w:val="24"/>
        </w:rPr>
        <w:t>vaidemenetluse järgselt välismaalasel võimalik viisa</w:t>
      </w:r>
      <w:r w:rsidR="00B71565" w:rsidRPr="002F54CA">
        <w:rPr>
          <w:rFonts w:ascii="Times New Roman" w:hAnsi="Times New Roman"/>
          <w:sz w:val="24"/>
          <w:szCs w:val="24"/>
        </w:rPr>
        <w:t>- ja vaide</w:t>
      </w:r>
      <w:r w:rsidR="00003D08" w:rsidRPr="002F54CA">
        <w:rPr>
          <w:rFonts w:ascii="Times New Roman" w:hAnsi="Times New Roman"/>
          <w:sz w:val="24"/>
          <w:szCs w:val="24"/>
        </w:rPr>
        <w:t>otsuse peale esitada kaebus kohtule.</w:t>
      </w:r>
      <w:r w:rsidR="00A5643F" w:rsidRPr="002F54CA">
        <w:rPr>
          <w:rFonts w:ascii="Times New Roman" w:hAnsi="Times New Roman"/>
          <w:sz w:val="24"/>
          <w:szCs w:val="24"/>
        </w:rPr>
        <w:t xml:space="preserve"> </w:t>
      </w:r>
      <w:r w:rsidR="00B71565" w:rsidRPr="002F54CA">
        <w:rPr>
          <w:rFonts w:ascii="Times New Roman" w:hAnsi="Times New Roman"/>
          <w:sz w:val="24"/>
          <w:szCs w:val="24"/>
        </w:rPr>
        <w:t>Seoses</w:t>
      </w:r>
      <w:r w:rsidR="00A5643F" w:rsidRPr="002F54CA">
        <w:rPr>
          <w:rFonts w:ascii="Times New Roman" w:hAnsi="Times New Roman"/>
          <w:sz w:val="24"/>
          <w:szCs w:val="24"/>
        </w:rPr>
        <w:t xml:space="preserve"> kohtukaebeõiguse </w:t>
      </w:r>
      <w:r w:rsidR="0022726E" w:rsidRPr="002F54CA">
        <w:rPr>
          <w:rFonts w:ascii="Times New Roman" w:hAnsi="Times New Roman"/>
          <w:sz w:val="24"/>
          <w:szCs w:val="24"/>
        </w:rPr>
        <w:t xml:space="preserve">võimaluse loomisega </w:t>
      </w:r>
      <w:r w:rsidR="00A5643F" w:rsidRPr="002F54CA">
        <w:rPr>
          <w:rFonts w:ascii="Times New Roman" w:hAnsi="Times New Roman"/>
          <w:sz w:val="24"/>
          <w:szCs w:val="24"/>
        </w:rPr>
        <w:t xml:space="preserve">on mõistlik </w:t>
      </w:r>
      <w:r w:rsidR="00AE61A6" w:rsidRPr="002F54CA">
        <w:rPr>
          <w:rFonts w:ascii="Times New Roman" w:hAnsi="Times New Roman"/>
          <w:sz w:val="24"/>
          <w:szCs w:val="24"/>
        </w:rPr>
        <w:t xml:space="preserve">senise </w:t>
      </w:r>
      <w:r w:rsidR="00A5643F" w:rsidRPr="002F54CA">
        <w:rPr>
          <w:rFonts w:ascii="Times New Roman" w:hAnsi="Times New Roman"/>
          <w:sz w:val="24"/>
          <w:szCs w:val="24"/>
        </w:rPr>
        <w:t>kaheastmelise vaidemenetluse asemel kehtestada üheastmeline vaidemen</w:t>
      </w:r>
      <w:r w:rsidR="00AE61A6" w:rsidRPr="002F54CA">
        <w:rPr>
          <w:rFonts w:ascii="Times New Roman" w:hAnsi="Times New Roman"/>
          <w:sz w:val="24"/>
          <w:szCs w:val="24"/>
        </w:rPr>
        <w:t>e</w:t>
      </w:r>
      <w:r w:rsidR="00A5643F" w:rsidRPr="002F54CA">
        <w:rPr>
          <w:rFonts w:ascii="Times New Roman" w:hAnsi="Times New Roman"/>
          <w:sz w:val="24"/>
          <w:szCs w:val="24"/>
        </w:rPr>
        <w:t>tlus.</w:t>
      </w:r>
      <w:r w:rsidR="00AE61A6" w:rsidRPr="002F54CA">
        <w:rPr>
          <w:rFonts w:ascii="Times New Roman" w:hAnsi="Times New Roman"/>
          <w:sz w:val="24"/>
          <w:szCs w:val="24"/>
        </w:rPr>
        <w:t xml:space="preserve"> </w:t>
      </w:r>
      <w:r w:rsidR="004B7E8B" w:rsidRPr="002F54CA">
        <w:rPr>
          <w:rFonts w:ascii="Times New Roman" w:hAnsi="Times New Roman" w:cs="Times New Roman"/>
          <w:sz w:val="24"/>
          <w:szCs w:val="24"/>
        </w:rPr>
        <w:t xml:space="preserve">Kaheastmeline haldusesisene vaidemenetlus loodi varasemalt </w:t>
      </w:r>
      <w:r w:rsidR="004B7E8B" w:rsidRPr="002F54CA">
        <w:rPr>
          <w:rFonts w:ascii="Times New Roman" w:hAnsi="Times New Roman" w:cs="Times New Roman"/>
          <w:sz w:val="24"/>
          <w:szCs w:val="24"/>
        </w:rPr>
        <w:lastRenderedPageBreak/>
        <w:t>seetõttu, et välismaalasel ei olnud kohtukaebeõigust, mistõttu haldusorgani tehtud vaideotsust oli võimalik edasi kaevata üksnes ministeeriumile. Tulenevalt Euroopa Kohtu 13. detsembri 2017. a otsuses</w:t>
      </w:r>
      <w:r w:rsidR="00205F9D">
        <w:rPr>
          <w:rFonts w:ascii="Times New Roman" w:hAnsi="Times New Roman" w:cs="Times New Roman"/>
          <w:sz w:val="24"/>
          <w:szCs w:val="24"/>
        </w:rPr>
        <w:t>t</w:t>
      </w:r>
      <w:r w:rsidR="004B7E8B" w:rsidRPr="002F54CA">
        <w:rPr>
          <w:rFonts w:ascii="Times New Roman" w:hAnsi="Times New Roman" w:cs="Times New Roman"/>
          <w:sz w:val="24"/>
          <w:szCs w:val="24"/>
        </w:rPr>
        <w:t xml:space="preserve"> eelotsuseasjas nr C</w:t>
      </w:r>
      <w:r w:rsidR="004B7E8B" w:rsidRPr="002F54CA">
        <w:rPr>
          <w:rFonts w:ascii="Times New Roman" w:hAnsi="Times New Roman" w:cs="Times New Roman"/>
          <w:sz w:val="24"/>
          <w:szCs w:val="24"/>
        </w:rPr>
        <w:noBreakHyphen/>
        <w:t>403/16, tuleb Eestil võimaldada välismaala</w:t>
      </w:r>
      <w:r w:rsidR="0006567E" w:rsidRPr="002F54CA">
        <w:rPr>
          <w:rFonts w:ascii="Times New Roman" w:hAnsi="Times New Roman" w:cs="Times New Roman"/>
          <w:sz w:val="24"/>
          <w:szCs w:val="24"/>
        </w:rPr>
        <w:t>se</w:t>
      </w:r>
      <w:r w:rsidR="004B7E8B" w:rsidRPr="002F54CA">
        <w:rPr>
          <w:rFonts w:ascii="Times New Roman" w:hAnsi="Times New Roman" w:cs="Times New Roman"/>
          <w:sz w:val="24"/>
          <w:szCs w:val="24"/>
        </w:rPr>
        <w:t>le negatiivsete viisaotsuste kohtusse kaeb</w:t>
      </w:r>
      <w:r w:rsidR="0006567E" w:rsidRPr="002F54CA">
        <w:rPr>
          <w:rFonts w:ascii="Times New Roman" w:hAnsi="Times New Roman" w:cs="Times New Roman"/>
          <w:sz w:val="24"/>
          <w:szCs w:val="24"/>
        </w:rPr>
        <w:t>amise</w:t>
      </w:r>
      <w:r w:rsidR="004B7E8B" w:rsidRPr="002F54CA">
        <w:rPr>
          <w:rFonts w:ascii="Times New Roman" w:hAnsi="Times New Roman" w:cs="Times New Roman"/>
          <w:sz w:val="24"/>
          <w:szCs w:val="24"/>
        </w:rPr>
        <w:t xml:space="preserve"> võimalus. Seega ei ole vaidemenetluse</w:t>
      </w:r>
      <w:r w:rsidR="004B7E8B" w:rsidRPr="003F3F2E">
        <w:rPr>
          <w:rFonts w:ascii="Times New Roman" w:hAnsi="Times New Roman" w:cs="Times New Roman"/>
          <w:sz w:val="24"/>
          <w:szCs w:val="24"/>
        </w:rPr>
        <w:t xml:space="preserve"> teise astme jätmine enam vajalik, kuna vaideotsust on võimalik edasi kaevata kohtus. Üheastmelise</w:t>
      </w:r>
      <w:r w:rsidR="00205F9D">
        <w:rPr>
          <w:rFonts w:ascii="Times New Roman" w:hAnsi="Times New Roman" w:cs="Times New Roman"/>
          <w:sz w:val="24"/>
          <w:szCs w:val="24"/>
        </w:rPr>
        <w:t>le</w:t>
      </w:r>
      <w:r w:rsidR="004B7E8B" w:rsidRPr="003F3F2E">
        <w:rPr>
          <w:rFonts w:ascii="Times New Roman" w:hAnsi="Times New Roman" w:cs="Times New Roman"/>
          <w:sz w:val="24"/>
          <w:szCs w:val="24"/>
        </w:rPr>
        <w:t xml:space="preserve"> vaidemen</w:t>
      </w:r>
      <w:r w:rsidR="003F3F2E" w:rsidRPr="003F3F2E">
        <w:rPr>
          <w:rFonts w:ascii="Times New Roman" w:hAnsi="Times New Roman" w:cs="Times New Roman"/>
          <w:sz w:val="24"/>
          <w:szCs w:val="24"/>
        </w:rPr>
        <w:t>e</w:t>
      </w:r>
      <w:r w:rsidR="004B7E8B" w:rsidRPr="003F3F2E">
        <w:rPr>
          <w:rFonts w:ascii="Times New Roman" w:hAnsi="Times New Roman" w:cs="Times New Roman"/>
          <w:sz w:val="24"/>
          <w:szCs w:val="24"/>
        </w:rPr>
        <w:t>tlusele üleminek tuleneb ühtlasi Euroopa Kohtu otsusest. Euroopa Kohtu 13. detsembri 2017. a otsuses eelotsuseasjas nr C</w:t>
      </w:r>
      <w:r w:rsidR="004B7E8B" w:rsidRPr="003F3F2E">
        <w:rPr>
          <w:rFonts w:ascii="Times New Roman" w:hAnsi="Times New Roman" w:cs="Times New Roman"/>
          <w:sz w:val="24"/>
          <w:szCs w:val="24"/>
        </w:rPr>
        <w:noBreakHyphen/>
        <w:t>403/16 märkis Euroopa kohus, et välismaalastele nende õiguste kaitseks võimaluste loomisel tuleb jälgida, et menetluseeskirjad ei oleks vähem soodsad kui siseriikliku õiguse kohaldamisalasse kuuluvaid sarnaseid olukordi reguleerivad eeskirjad (võrdväärsuse põhimõte) ega muudaks liidu õigusega antud õiguste teostamist tegelikult võimatuks või ülemäära keeruliseks (tõhususe põhimõte). Kui jätta kolmeastmelise kohtumenetluse juurde kaks vaidemenetluse astet, oleks viieas</w:t>
      </w:r>
      <w:r w:rsidR="003F3F2E" w:rsidRPr="003F3F2E">
        <w:rPr>
          <w:rFonts w:ascii="Times New Roman" w:hAnsi="Times New Roman" w:cs="Times New Roman"/>
          <w:sz w:val="24"/>
          <w:szCs w:val="24"/>
        </w:rPr>
        <w:t>t</w:t>
      </w:r>
      <w:r w:rsidR="004B7E8B" w:rsidRPr="003F3F2E">
        <w:rPr>
          <w:rFonts w:ascii="Times New Roman" w:hAnsi="Times New Roman" w:cs="Times New Roman"/>
          <w:sz w:val="24"/>
          <w:szCs w:val="24"/>
        </w:rPr>
        <w:t>meline vaidesüsteem ainu</w:t>
      </w:r>
      <w:r w:rsidR="003F3F2E" w:rsidRPr="003F3F2E">
        <w:rPr>
          <w:rFonts w:ascii="Times New Roman" w:hAnsi="Times New Roman" w:cs="Times New Roman"/>
          <w:sz w:val="24"/>
          <w:szCs w:val="24"/>
        </w:rPr>
        <w:t>s</w:t>
      </w:r>
      <w:r w:rsidR="004B7E8B" w:rsidRPr="003F3F2E">
        <w:rPr>
          <w:rFonts w:ascii="Times New Roman" w:hAnsi="Times New Roman" w:cs="Times New Roman"/>
          <w:sz w:val="24"/>
          <w:szCs w:val="24"/>
        </w:rPr>
        <w:t xml:space="preserve"> haldusasi, mille puhul riik isiku õiguste võimalikku rikkumist peaks menetlema viiel korral. Eelnev ei oleks kooskõlas ka tõhusa ja efektiivse õiguskaitse põhimõttega ning tooks kaasa ebamõistliku halduskoormuse riigile. </w:t>
      </w:r>
    </w:p>
    <w:p w14:paraId="2BD61E92" w14:textId="77777777" w:rsidR="00190ABE" w:rsidRDefault="00190ABE" w:rsidP="00C6677C">
      <w:pPr>
        <w:snapToGrid w:val="0"/>
        <w:spacing w:after="0" w:line="240" w:lineRule="auto"/>
        <w:jc w:val="both"/>
        <w:rPr>
          <w:rFonts w:ascii="Times New Roman" w:hAnsi="Times New Roman" w:cs="Times New Roman"/>
          <w:sz w:val="24"/>
          <w:szCs w:val="24"/>
        </w:rPr>
      </w:pPr>
    </w:p>
    <w:p w14:paraId="64BD94DB" w14:textId="7F3192B5" w:rsidR="00AE61A6" w:rsidRPr="003F3F2E" w:rsidRDefault="004B7E8B" w:rsidP="00C6677C">
      <w:pPr>
        <w:snapToGrid w:val="0"/>
        <w:spacing w:after="0" w:line="240" w:lineRule="auto"/>
        <w:jc w:val="both"/>
        <w:rPr>
          <w:rFonts w:ascii="Times New Roman" w:hAnsi="Times New Roman" w:cs="Times New Roman"/>
          <w:sz w:val="24"/>
          <w:szCs w:val="24"/>
        </w:rPr>
      </w:pPr>
      <w:r w:rsidRPr="003F3F2E">
        <w:rPr>
          <w:rFonts w:ascii="Times New Roman" w:hAnsi="Times New Roman" w:cs="Times New Roman"/>
          <w:sz w:val="24"/>
          <w:szCs w:val="24"/>
        </w:rPr>
        <w:t>Ka õiguskantsler</w:t>
      </w:r>
      <w:r w:rsidRPr="003F3F2E">
        <w:rPr>
          <w:rStyle w:val="Allmrkuseviide"/>
          <w:rFonts w:ascii="Times New Roman" w:hAnsi="Times New Roman"/>
          <w:sz w:val="24"/>
          <w:szCs w:val="24"/>
        </w:rPr>
        <w:footnoteReference w:id="9"/>
      </w:r>
      <w:r w:rsidRPr="003F3F2E">
        <w:rPr>
          <w:rFonts w:ascii="Times New Roman" w:hAnsi="Times New Roman" w:cs="Times New Roman"/>
          <w:sz w:val="24"/>
          <w:szCs w:val="24"/>
        </w:rPr>
        <w:t xml:space="preserve"> on andnud 2021. aastal hinnangu, et teise vaideastme läbimise kohustus võib olla ülemäärane piirang, sest see muudab menetluse pikemaks, võtab liigselt aega ning sellega kaasnevad täiendavad kulutused. </w:t>
      </w:r>
      <w:r w:rsidR="00AE61A6" w:rsidRPr="003F3F2E">
        <w:rPr>
          <w:rFonts w:ascii="Times New Roman" w:hAnsi="Times New Roman" w:cs="Times New Roman"/>
          <w:sz w:val="24"/>
          <w:szCs w:val="24"/>
        </w:rPr>
        <w:t xml:space="preserve">Eelnevast lähtuvalt teine vaidemenetluse aste kaotatakse. Jätkuvalt on välismaalane kohustatud esmalt läbima kohustusliku vaidemenetluse haldusorgani juures, mis võimaldab haldusorganil endal esmalt parandada ilmselged vead tehtud viisaotsustes. </w:t>
      </w:r>
    </w:p>
    <w:p w14:paraId="047CF84A" w14:textId="77777777" w:rsidR="00C93CCB" w:rsidRDefault="00C93CCB" w:rsidP="00C6677C">
      <w:pPr>
        <w:shd w:val="clear" w:color="auto" w:fill="FFFFFF"/>
        <w:spacing w:after="0" w:line="240" w:lineRule="auto"/>
        <w:jc w:val="both"/>
        <w:rPr>
          <w:rFonts w:ascii="Times New Roman" w:hAnsi="Times New Roman" w:cs="Times New Roman"/>
          <w:sz w:val="24"/>
          <w:szCs w:val="24"/>
        </w:rPr>
      </w:pPr>
    </w:p>
    <w:p w14:paraId="194E05A3" w14:textId="00905867" w:rsidR="00C93CCB" w:rsidRDefault="00AE61A6" w:rsidP="00C6677C">
      <w:pPr>
        <w:shd w:val="clear" w:color="auto" w:fill="FFFFFF"/>
        <w:spacing w:after="0" w:line="240" w:lineRule="auto"/>
        <w:jc w:val="both"/>
        <w:rPr>
          <w:rFonts w:ascii="Times New Roman" w:hAnsi="Times New Roman" w:cs="Times New Roman"/>
          <w:color w:val="202020"/>
          <w:sz w:val="24"/>
          <w:szCs w:val="24"/>
          <w:lang w:eastAsia="et-EE"/>
        </w:rPr>
      </w:pPr>
      <w:r w:rsidRPr="00AE61A6">
        <w:rPr>
          <w:rFonts w:ascii="Times New Roman" w:hAnsi="Times New Roman" w:cs="Times New Roman"/>
          <w:b/>
          <w:bCs/>
          <w:sz w:val="24"/>
          <w:szCs w:val="24"/>
        </w:rPr>
        <w:t xml:space="preserve">Punkti </w:t>
      </w:r>
      <w:r w:rsidR="003322C8">
        <w:rPr>
          <w:rFonts w:ascii="Times New Roman" w:hAnsi="Times New Roman" w:cs="Times New Roman"/>
          <w:b/>
          <w:bCs/>
          <w:sz w:val="24"/>
          <w:szCs w:val="24"/>
        </w:rPr>
        <w:t>10</w:t>
      </w:r>
      <w:r w:rsidR="0022726E">
        <w:rPr>
          <w:rFonts w:ascii="Times New Roman" w:hAnsi="Times New Roman" w:cs="Times New Roman"/>
          <w:b/>
          <w:bCs/>
          <w:sz w:val="24"/>
          <w:szCs w:val="24"/>
        </w:rPr>
        <w:t xml:space="preserve"> </w:t>
      </w:r>
      <w:r w:rsidR="00BC24DD">
        <w:rPr>
          <w:rFonts w:ascii="Times New Roman" w:hAnsi="Times New Roman" w:cs="Times New Roman"/>
          <w:b/>
          <w:bCs/>
          <w:sz w:val="24"/>
          <w:szCs w:val="24"/>
        </w:rPr>
        <w:t xml:space="preserve">ja punkti </w:t>
      </w:r>
      <w:r w:rsidR="0022726E">
        <w:rPr>
          <w:rFonts w:ascii="Times New Roman" w:hAnsi="Times New Roman" w:cs="Times New Roman"/>
          <w:b/>
          <w:bCs/>
          <w:sz w:val="24"/>
          <w:szCs w:val="24"/>
        </w:rPr>
        <w:t>1</w:t>
      </w:r>
      <w:r w:rsidR="003322C8">
        <w:rPr>
          <w:rFonts w:ascii="Times New Roman" w:hAnsi="Times New Roman" w:cs="Times New Roman"/>
          <w:b/>
          <w:bCs/>
          <w:sz w:val="24"/>
          <w:szCs w:val="24"/>
        </w:rPr>
        <w:t>2</w:t>
      </w:r>
      <w:r w:rsidR="0022726E">
        <w:rPr>
          <w:rFonts w:ascii="Times New Roman" w:hAnsi="Times New Roman" w:cs="Times New Roman"/>
          <w:sz w:val="24"/>
          <w:szCs w:val="24"/>
        </w:rPr>
        <w:t xml:space="preserve"> </w:t>
      </w:r>
      <w:r>
        <w:rPr>
          <w:rFonts w:ascii="Times New Roman" w:hAnsi="Times New Roman" w:cs="Times New Roman"/>
          <w:sz w:val="24"/>
          <w:szCs w:val="24"/>
        </w:rPr>
        <w:t>kohaselt</w:t>
      </w:r>
      <w:r w:rsidR="00C93CCB">
        <w:rPr>
          <w:rFonts w:ascii="Times New Roman" w:hAnsi="Times New Roman" w:cs="Times New Roman"/>
          <w:sz w:val="24"/>
          <w:szCs w:val="24"/>
        </w:rPr>
        <w:t xml:space="preserve"> hakkavad edaspidi viisaotsuse vaideid läbi vaatama </w:t>
      </w:r>
      <w:r w:rsidR="000F3638">
        <w:rPr>
          <w:rFonts w:ascii="Times New Roman" w:hAnsi="Times New Roman" w:cs="Times New Roman"/>
          <w:sz w:val="24"/>
          <w:szCs w:val="24"/>
        </w:rPr>
        <w:t xml:space="preserve">otsuse </w:t>
      </w:r>
      <w:commentRangeStart w:id="119"/>
      <w:r w:rsidR="000F3638">
        <w:rPr>
          <w:rFonts w:ascii="Times New Roman" w:hAnsi="Times New Roman" w:cs="Times New Roman"/>
          <w:sz w:val="24"/>
          <w:szCs w:val="24"/>
        </w:rPr>
        <w:t>teinud haldusorganid</w:t>
      </w:r>
      <w:commentRangeEnd w:id="119"/>
      <w:r w:rsidR="001509DE">
        <w:rPr>
          <w:rStyle w:val="Kommentaariviide"/>
          <w:rFonts w:asciiTheme="minorHAnsi" w:eastAsiaTheme="minorHAnsi" w:hAnsiTheme="minorHAnsi" w:cstheme="minorBidi"/>
        </w:rPr>
        <w:commentReference w:id="119"/>
      </w:r>
      <w:r w:rsidR="00C93CCB">
        <w:rPr>
          <w:rFonts w:ascii="Times New Roman" w:hAnsi="Times New Roman" w:cs="Times New Roman"/>
          <w:sz w:val="24"/>
          <w:szCs w:val="24"/>
        </w:rPr>
        <w:t xml:space="preserve">. </w:t>
      </w:r>
      <w:r>
        <w:rPr>
          <w:rFonts w:ascii="Times New Roman" w:hAnsi="Times New Roman" w:cs="Times New Roman"/>
          <w:color w:val="202020"/>
          <w:sz w:val="24"/>
          <w:szCs w:val="24"/>
          <w:lang w:eastAsia="et-EE"/>
        </w:rPr>
        <w:t>Kehtiva korra kohaselt vaata</w:t>
      </w:r>
      <w:r w:rsidR="00C93CCB">
        <w:rPr>
          <w:rFonts w:ascii="Times New Roman" w:hAnsi="Times New Roman" w:cs="Times New Roman"/>
          <w:color w:val="202020"/>
          <w:sz w:val="24"/>
          <w:szCs w:val="24"/>
          <w:lang w:eastAsia="et-EE"/>
        </w:rPr>
        <w:t>vad</w:t>
      </w:r>
      <w:r>
        <w:rPr>
          <w:rFonts w:ascii="Times New Roman" w:hAnsi="Times New Roman" w:cs="Times New Roman"/>
          <w:color w:val="202020"/>
          <w:sz w:val="24"/>
          <w:szCs w:val="24"/>
          <w:lang w:eastAsia="et-EE"/>
        </w:rPr>
        <w:t xml:space="preserve"> viisaotsuse vaided esimeses astmes läbi välisesindused, </w:t>
      </w:r>
      <w:r w:rsidR="00C93CCB">
        <w:rPr>
          <w:rFonts w:ascii="Times New Roman" w:hAnsi="Times New Roman" w:cs="Times New Roman"/>
          <w:sz w:val="24"/>
          <w:szCs w:val="24"/>
        </w:rPr>
        <w:t xml:space="preserve">kui </w:t>
      </w:r>
      <w:r w:rsidR="00C93CCB" w:rsidRPr="00073B5C">
        <w:rPr>
          <w:rFonts w:ascii="Times New Roman" w:hAnsi="Times New Roman" w:cs="Times New Roman"/>
          <w:color w:val="202020"/>
          <w:sz w:val="24"/>
          <w:szCs w:val="24"/>
          <w:lang w:eastAsia="et-EE"/>
        </w:rPr>
        <w:t>otsus on tehtud Eesti välisesinduse</w:t>
      </w:r>
      <w:r w:rsidR="00C93CCB">
        <w:rPr>
          <w:rFonts w:ascii="Times New Roman" w:hAnsi="Times New Roman" w:cs="Times New Roman"/>
          <w:color w:val="202020"/>
          <w:sz w:val="24"/>
          <w:szCs w:val="24"/>
          <w:lang w:eastAsia="et-EE"/>
        </w:rPr>
        <w:t>s. Juhul</w:t>
      </w:r>
      <w:r>
        <w:rPr>
          <w:rFonts w:ascii="Times New Roman" w:hAnsi="Times New Roman" w:cs="Times New Roman"/>
          <w:color w:val="202020"/>
          <w:sz w:val="24"/>
          <w:szCs w:val="24"/>
          <w:lang w:eastAsia="et-EE"/>
        </w:rPr>
        <w:t xml:space="preserve"> kui v</w:t>
      </w:r>
      <w:r w:rsidR="00C93CCB">
        <w:rPr>
          <w:rFonts w:ascii="Times New Roman" w:hAnsi="Times New Roman" w:cs="Times New Roman"/>
          <w:color w:val="202020"/>
          <w:sz w:val="24"/>
          <w:szCs w:val="24"/>
          <w:lang w:eastAsia="et-EE"/>
        </w:rPr>
        <w:t>älisesindus jätab vaide rahuldamata</w:t>
      </w:r>
      <w:r>
        <w:rPr>
          <w:rFonts w:ascii="Times New Roman" w:hAnsi="Times New Roman" w:cs="Times New Roman"/>
          <w:color w:val="202020"/>
          <w:sz w:val="24"/>
          <w:szCs w:val="24"/>
          <w:lang w:eastAsia="et-EE"/>
        </w:rPr>
        <w:t xml:space="preserve">, siis </w:t>
      </w:r>
      <w:r w:rsidR="00C93CCB">
        <w:rPr>
          <w:rFonts w:ascii="Times New Roman" w:hAnsi="Times New Roman" w:cs="Times New Roman"/>
          <w:color w:val="202020"/>
          <w:sz w:val="24"/>
          <w:szCs w:val="24"/>
          <w:lang w:eastAsia="et-EE"/>
        </w:rPr>
        <w:t>on võimalik esitada vaie teises</w:t>
      </w:r>
      <w:r>
        <w:rPr>
          <w:rFonts w:ascii="Times New Roman" w:hAnsi="Times New Roman" w:cs="Times New Roman"/>
          <w:color w:val="202020"/>
          <w:sz w:val="24"/>
          <w:szCs w:val="24"/>
          <w:lang w:eastAsia="et-EE"/>
        </w:rPr>
        <w:t xml:space="preserve"> astmes Välisministeerium</w:t>
      </w:r>
      <w:r w:rsidR="00C93CCB">
        <w:rPr>
          <w:rFonts w:ascii="Times New Roman" w:hAnsi="Times New Roman" w:cs="Times New Roman"/>
          <w:color w:val="202020"/>
          <w:sz w:val="24"/>
          <w:szCs w:val="24"/>
          <w:lang w:eastAsia="et-EE"/>
        </w:rPr>
        <w:t>ile</w:t>
      </w:r>
      <w:r>
        <w:rPr>
          <w:rFonts w:ascii="Times New Roman" w:hAnsi="Times New Roman" w:cs="Times New Roman"/>
          <w:color w:val="202020"/>
          <w:sz w:val="24"/>
          <w:szCs w:val="24"/>
          <w:lang w:eastAsia="et-EE"/>
        </w:rPr>
        <w:t>.</w:t>
      </w:r>
      <w:r w:rsidR="00C93CCB">
        <w:rPr>
          <w:rFonts w:ascii="Times New Roman" w:hAnsi="Times New Roman" w:cs="Times New Roman"/>
          <w:color w:val="202020"/>
          <w:sz w:val="24"/>
          <w:szCs w:val="24"/>
          <w:lang w:eastAsia="et-EE"/>
        </w:rPr>
        <w:t xml:space="preserve"> </w:t>
      </w:r>
      <w:r w:rsidR="00073B5C" w:rsidRPr="00073B5C">
        <w:rPr>
          <w:rFonts w:ascii="Times New Roman" w:hAnsi="Times New Roman" w:cs="Times New Roman"/>
          <w:color w:val="202020"/>
          <w:sz w:val="24"/>
          <w:szCs w:val="24"/>
          <w:lang w:eastAsia="et-EE"/>
        </w:rPr>
        <w:t xml:space="preserve">Kui </w:t>
      </w:r>
      <w:r w:rsidR="00623482">
        <w:rPr>
          <w:rFonts w:ascii="Times New Roman" w:hAnsi="Times New Roman" w:cs="Times New Roman"/>
          <w:color w:val="202020"/>
          <w:sz w:val="24"/>
          <w:szCs w:val="24"/>
          <w:lang w:eastAsia="et-EE"/>
        </w:rPr>
        <w:t>viisa</w:t>
      </w:r>
      <w:r w:rsidR="00073B5C" w:rsidRPr="00073B5C">
        <w:rPr>
          <w:rFonts w:ascii="Times New Roman" w:hAnsi="Times New Roman" w:cs="Times New Roman"/>
          <w:color w:val="202020"/>
          <w:sz w:val="24"/>
          <w:szCs w:val="24"/>
          <w:lang w:eastAsia="et-EE"/>
        </w:rPr>
        <w:t xml:space="preserve">otsuse </w:t>
      </w:r>
      <w:r w:rsidR="00C93CCB">
        <w:rPr>
          <w:rFonts w:ascii="Times New Roman" w:hAnsi="Times New Roman" w:cs="Times New Roman"/>
          <w:color w:val="202020"/>
          <w:sz w:val="24"/>
          <w:szCs w:val="24"/>
          <w:lang w:eastAsia="et-EE"/>
        </w:rPr>
        <w:t>on teinud</w:t>
      </w:r>
      <w:r w:rsidR="00073B5C" w:rsidRPr="00073B5C">
        <w:rPr>
          <w:rFonts w:ascii="Times New Roman" w:hAnsi="Times New Roman" w:cs="Times New Roman"/>
          <w:color w:val="202020"/>
          <w:sz w:val="24"/>
          <w:szCs w:val="24"/>
          <w:lang w:eastAsia="et-EE"/>
        </w:rPr>
        <w:t xml:space="preserve"> </w:t>
      </w:r>
      <w:r w:rsidR="00073B5C">
        <w:rPr>
          <w:rFonts w:ascii="Times New Roman" w:hAnsi="Times New Roman" w:cs="Times New Roman"/>
          <w:color w:val="202020"/>
          <w:sz w:val="24"/>
          <w:szCs w:val="24"/>
          <w:lang w:eastAsia="et-EE"/>
        </w:rPr>
        <w:t>PPA või KAPO</w:t>
      </w:r>
      <w:r w:rsidR="00073B5C" w:rsidRPr="00073B5C">
        <w:rPr>
          <w:rFonts w:ascii="Times New Roman" w:hAnsi="Times New Roman" w:cs="Times New Roman"/>
          <w:color w:val="202020"/>
          <w:sz w:val="24"/>
          <w:szCs w:val="24"/>
          <w:lang w:eastAsia="et-EE"/>
        </w:rPr>
        <w:t xml:space="preserve">, </w:t>
      </w:r>
      <w:r w:rsidR="00C93CCB">
        <w:rPr>
          <w:rFonts w:ascii="Times New Roman" w:hAnsi="Times New Roman" w:cs="Times New Roman"/>
          <w:color w:val="202020"/>
          <w:sz w:val="24"/>
          <w:szCs w:val="24"/>
          <w:lang w:eastAsia="et-EE"/>
        </w:rPr>
        <w:t>siis vaatab kehtiva korra kohaselt viisaotsuse vaide esimeses astmes läbi PPA. Alles siis kui PPA</w:t>
      </w:r>
      <w:r w:rsidR="00623482">
        <w:rPr>
          <w:rFonts w:ascii="Times New Roman" w:hAnsi="Times New Roman" w:cs="Times New Roman"/>
          <w:color w:val="202020"/>
          <w:sz w:val="24"/>
          <w:szCs w:val="24"/>
          <w:lang w:eastAsia="et-EE"/>
        </w:rPr>
        <w:t xml:space="preserve"> või KAPO</w:t>
      </w:r>
      <w:r w:rsidR="00C93CCB">
        <w:rPr>
          <w:rFonts w:ascii="Times New Roman" w:hAnsi="Times New Roman" w:cs="Times New Roman"/>
          <w:color w:val="202020"/>
          <w:sz w:val="24"/>
          <w:szCs w:val="24"/>
          <w:lang w:eastAsia="et-EE"/>
        </w:rPr>
        <w:t xml:space="preserve"> jätab vaide rahuldamata, on välismaalasel võimalik esitada vaie Siseministeeriumile. Muudatuste järgselt hakkavad edaspidi vaideid läbi vaatama üksnes </w:t>
      </w:r>
      <w:r w:rsidR="000F3638">
        <w:rPr>
          <w:rFonts w:ascii="Times New Roman" w:hAnsi="Times New Roman" w:cs="Times New Roman"/>
          <w:color w:val="202020"/>
          <w:sz w:val="24"/>
          <w:szCs w:val="24"/>
          <w:lang w:eastAsia="et-EE"/>
        </w:rPr>
        <w:t>haldusorganid ise</w:t>
      </w:r>
      <w:r w:rsidR="00C93CCB">
        <w:rPr>
          <w:rFonts w:ascii="Times New Roman" w:hAnsi="Times New Roman" w:cs="Times New Roman"/>
          <w:color w:val="202020"/>
          <w:sz w:val="24"/>
          <w:szCs w:val="24"/>
          <w:lang w:eastAsia="et-EE"/>
        </w:rPr>
        <w:t xml:space="preserve">, kontrollides </w:t>
      </w:r>
      <w:r w:rsidR="005A676D">
        <w:rPr>
          <w:rFonts w:ascii="Times New Roman" w:hAnsi="Times New Roman" w:cs="Times New Roman"/>
          <w:color w:val="202020"/>
          <w:sz w:val="24"/>
          <w:szCs w:val="24"/>
          <w:lang w:eastAsia="et-EE"/>
        </w:rPr>
        <w:t>viisa</w:t>
      </w:r>
      <w:r w:rsidR="00C93CCB">
        <w:rPr>
          <w:rFonts w:ascii="Times New Roman" w:hAnsi="Times New Roman" w:cs="Times New Roman"/>
          <w:color w:val="202020"/>
          <w:sz w:val="24"/>
          <w:szCs w:val="24"/>
          <w:lang w:eastAsia="et-EE"/>
        </w:rPr>
        <w:t>otsuse õiguspärasust ja otstarbekust.</w:t>
      </w:r>
      <w:r w:rsidR="00C07040">
        <w:rPr>
          <w:rFonts w:ascii="Times New Roman" w:hAnsi="Times New Roman" w:cs="Times New Roman"/>
          <w:color w:val="202020"/>
          <w:sz w:val="24"/>
          <w:szCs w:val="24"/>
          <w:lang w:eastAsia="et-EE"/>
        </w:rPr>
        <w:t xml:space="preserve"> </w:t>
      </w:r>
      <w:r w:rsidR="00623482">
        <w:rPr>
          <w:rFonts w:ascii="Times New Roman" w:hAnsi="Times New Roman" w:cs="Times New Roman"/>
          <w:color w:val="202020"/>
          <w:sz w:val="24"/>
          <w:szCs w:val="24"/>
          <w:lang w:eastAsia="et-EE"/>
        </w:rPr>
        <w:t xml:space="preserve">Nii on haldusorganil võimalik ise parandada oma vigu, kui otsuse tegemisel on tehtud ilmne menetlusviga. </w:t>
      </w:r>
      <w:r w:rsidR="00501831">
        <w:rPr>
          <w:rFonts w:ascii="Times New Roman" w:hAnsi="Times New Roman" w:cs="Times New Roman"/>
          <w:color w:val="202020"/>
          <w:sz w:val="24"/>
          <w:szCs w:val="24"/>
          <w:lang w:eastAsia="et-EE"/>
        </w:rPr>
        <w:t>Vaide teine aste ministeeriumi juures muudatustega kaotatakse.</w:t>
      </w:r>
    </w:p>
    <w:p w14:paraId="5F02381D" w14:textId="77777777" w:rsidR="00C93CCB" w:rsidRPr="00C93CCB" w:rsidRDefault="00C93CCB" w:rsidP="00073B5C">
      <w:pPr>
        <w:shd w:val="clear" w:color="auto" w:fill="FFFFFF"/>
        <w:spacing w:after="0" w:line="240" w:lineRule="auto"/>
        <w:jc w:val="both"/>
        <w:rPr>
          <w:rFonts w:ascii="Times New Roman" w:hAnsi="Times New Roman" w:cs="Times New Roman"/>
          <w:color w:val="202020"/>
          <w:sz w:val="24"/>
          <w:szCs w:val="24"/>
          <w:lang w:eastAsia="et-EE"/>
        </w:rPr>
      </w:pPr>
    </w:p>
    <w:p w14:paraId="531C947D" w14:textId="308421B6" w:rsidR="00557316" w:rsidRDefault="005B4909" w:rsidP="00073B5C">
      <w:pPr>
        <w:shd w:val="clear" w:color="auto" w:fill="FFFFFF"/>
        <w:spacing w:after="0" w:line="240" w:lineRule="auto"/>
        <w:jc w:val="both"/>
        <w:rPr>
          <w:rFonts w:ascii="Times New Roman" w:hAnsi="Times New Roman" w:cs="Times New Roman"/>
          <w:color w:val="202020"/>
          <w:sz w:val="24"/>
          <w:szCs w:val="24"/>
          <w:shd w:val="clear" w:color="auto" w:fill="FFFFFF"/>
        </w:rPr>
      </w:pPr>
      <w:r w:rsidRPr="00BC24DD">
        <w:rPr>
          <w:rFonts w:ascii="Times New Roman" w:hAnsi="Times New Roman" w:cs="Times New Roman"/>
          <w:b/>
          <w:bCs/>
          <w:color w:val="202020"/>
          <w:sz w:val="24"/>
          <w:szCs w:val="24"/>
          <w:lang w:eastAsia="et-EE"/>
        </w:rPr>
        <w:t>Punkti</w:t>
      </w:r>
      <w:r>
        <w:rPr>
          <w:rFonts w:ascii="Times New Roman" w:hAnsi="Times New Roman" w:cs="Times New Roman"/>
          <w:b/>
          <w:bCs/>
          <w:color w:val="202020"/>
          <w:sz w:val="24"/>
          <w:szCs w:val="24"/>
          <w:lang w:eastAsia="et-EE"/>
        </w:rPr>
        <w:t xml:space="preserve">ga </w:t>
      </w:r>
      <w:r w:rsidR="00DE3CF7">
        <w:rPr>
          <w:rFonts w:ascii="Times New Roman" w:hAnsi="Times New Roman" w:cs="Times New Roman"/>
          <w:b/>
          <w:bCs/>
          <w:color w:val="202020"/>
          <w:sz w:val="24"/>
          <w:szCs w:val="24"/>
          <w:lang w:eastAsia="et-EE"/>
        </w:rPr>
        <w:t>1</w:t>
      </w:r>
      <w:r w:rsidR="003322C8">
        <w:rPr>
          <w:rFonts w:ascii="Times New Roman" w:hAnsi="Times New Roman" w:cs="Times New Roman"/>
          <w:b/>
          <w:bCs/>
          <w:color w:val="202020"/>
          <w:sz w:val="24"/>
          <w:szCs w:val="24"/>
          <w:lang w:eastAsia="et-EE"/>
        </w:rPr>
        <w:t>1</w:t>
      </w:r>
      <w:r w:rsidR="00DE3CF7">
        <w:rPr>
          <w:rFonts w:ascii="Times New Roman" w:hAnsi="Times New Roman" w:cs="Times New Roman"/>
          <w:b/>
          <w:bCs/>
          <w:color w:val="202020"/>
          <w:sz w:val="24"/>
          <w:szCs w:val="24"/>
          <w:lang w:eastAsia="et-EE"/>
        </w:rPr>
        <w:t xml:space="preserve"> </w:t>
      </w:r>
      <w:r w:rsidR="00BC24DD">
        <w:rPr>
          <w:rFonts w:ascii="Times New Roman" w:hAnsi="Times New Roman" w:cs="Times New Roman"/>
          <w:color w:val="202020"/>
          <w:sz w:val="24"/>
          <w:szCs w:val="24"/>
          <w:lang w:eastAsia="et-EE"/>
        </w:rPr>
        <w:t>tunnistatakse</w:t>
      </w:r>
      <w:r>
        <w:rPr>
          <w:rFonts w:ascii="Times New Roman" w:eastAsiaTheme="minorHAnsi" w:hAnsi="Times New Roman" w:cs="Times New Roman"/>
          <w:color w:val="202020"/>
          <w:sz w:val="24"/>
          <w:szCs w:val="24"/>
          <w:lang w:eastAsia="et-EE"/>
        </w:rPr>
        <w:t xml:space="preserve"> </w:t>
      </w:r>
      <w:r>
        <w:rPr>
          <w:rFonts w:ascii="Times New Roman" w:hAnsi="Times New Roman" w:cs="Times New Roman"/>
          <w:color w:val="202020"/>
          <w:sz w:val="24"/>
          <w:szCs w:val="24"/>
          <w:lang w:eastAsia="et-EE"/>
        </w:rPr>
        <w:t>kehtetuks</w:t>
      </w:r>
      <w:r w:rsidR="00BC24DD" w:rsidRPr="005F4FEF">
        <w:rPr>
          <w:rFonts w:ascii="Times New Roman" w:eastAsiaTheme="minorHAnsi" w:hAnsi="Times New Roman" w:cs="Times New Roman"/>
          <w:sz w:val="24"/>
          <w:szCs w:val="24"/>
        </w:rPr>
        <w:t xml:space="preserve"> §</w:t>
      </w:r>
      <w:r w:rsidR="00BC24DD">
        <w:rPr>
          <w:rFonts w:ascii="Times New Roman" w:eastAsiaTheme="minorHAnsi" w:hAnsi="Times New Roman" w:cs="Times New Roman"/>
          <w:sz w:val="24"/>
          <w:szCs w:val="24"/>
        </w:rPr>
        <w:t>-i</w:t>
      </w:r>
      <w:r w:rsidR="00BC24DD" w:rsidRPr="00C93CCB">
        <w:rPr>
          <w:rFonts w:ascii="Times New Roman" w:hAnsi="Times New Roman" w:cs="Times New Roman"/>
          <w:color w:val="202020"/>
          <w:sz w:val="24"/>
          <w:szCs w:val="24"/>
          <w:shd w:val="clear" w:color="auto" w:fill="FFFFFF"/>
        </w:rPr>
        <w:t xml:space="preserve"> </w:t>
      </w:r>
      <w:r w:rsidR="00D06753" w:rsidRPr="00C93CCB">
        <w:rPr>
          <w:rFonts w:ascii="Times New Roman" w:hAnsi="Times New Roman" w:cs="Times New Roman"/>
          <w:color w:val="202020"/>
          <w:sz w:val="24"/>
          <w:szCs w:val="24"/>
          <w:shd w:val="clear" w:color="auto" w:fill="FFFFFF"/>
        </w:rPr>
        <w:t>100</w:t>
      </w:r>
      <w:r w:rsidR="00D06753" w:rsidRPr="00C93CCB">
        <w:rPr>
          <w:rFonts w:ascii="Times New Roman" w:hAnsi="Times New Roman" w:cs="Times New Roman"/>
          <w:color w:val="202020"/>
          <w:sz w:val="24"/>
          <w:szCs w:val="24"/>
          <w:shd w:val="clear" w:color="auto" w:fill="FFFFFF"/>
          <w:vertAlign w:val="superscript"/>
        </w:rPr>
        <w:t xml:space="preserve">4 </w:t>
      </w:r>
      <w:r w:rsidR="00DE3CF7" w:rsidRPr="00C93CCB">
        <w:rPr>
          <w:rFonts w:ascii="Times New Roman" w:hAnsi="Times New Roman" w:cs="Times New Roman"/>
          <w:color w:val="202020"/>
          <w:sz w:val="24"/>
          <w:szCs w:val="24"/>
          <w:shd w:val="clear" w:color="auto" w:fill="FFFFFF"/>
        </w:rPr>
        <w:t>lõi</w:t>
      </w:r>
      <w:r w:rsidR="00DE3CF7">
        <w:rPr>
          <w:rFonts w:ascii="Times New Roman" w:hAnsi="Times New Roman" w:cs="Times New Roman"/>
          <w:color w:val="202020"/>
          <w:sz w:val="24"/>
          <w:szCs w:val="24"/>
          <w:shd w:val="clear" w:color="auto" w:fill="FFFFFF"/>
        </w:rPr>
        <w:t>ge</w:t>
      </w:r>
      <w:r w:rsidR="00DE3CF7" w:rsidRPr="00C93CCB">
        <w:rPr>
          <w:rFonts w:ascii="Times New Roman" w:hAnsi="Times New Roman" w:cs="Times New Roman"/>
          <w:color w:val="202020"/>
          <w:sz w:val="24"/>
          <w:szCs w:val="24"/>
          <w:shd w:val="clear" w:color="auto" w:fill="FFFFFF"/>
        </w:rPr>
        <w:t xml:space="preserve"> </w:t>
      </w:r>
      <w:r w:rsidR="00DC50D3">
        <w:rPr>
          <w:rFonts w:ascii="Times New Roman" w:hAnsi="Times New Roman" w:cs="Times New Roman"/>
          <w:color w:val="202020"/>
          <w:sz w:val="24"/>
          <w:szCs w:val="24"/>
          <w:shd w:val="clear" w:color="auto" w:fill="FFFFFF"/>
        </w:rPr>
        <w:t>4</w:t>
      </w:r>
      <w:r w:rsidR="00D06753">
        <w:rPr>
          <w:rFonts w:ascii="Times New Roman" w:hAnsi="Times New Roman" w:cs="Times New Roman"/>
          <w:color w:val="202020"/>
          <w:sz w:val="24"/>
          <w:szCs w:val="24"/>
          <w:shd w:val="clear" w:color="auto" w:fill="FFFFFF"/>
        </w:rPr>
        <w:t xml:space="preserve">, kuna </w:t>
      </w:r>
      <w:r>
        <w:rPr>
          <w:rFonts w:ascii="Times New Roman" w:hAnsi="Times New Roman" w:cs="Times New Roman"/>
          <w:color w:val="202020"/>
          <w:sz w:val="24"/>
          <w:szCs w:val="24"/>
          <w:shd w:val="clear" w:color="auto" w:fill="FFFFFF"/>
        </w:rPr>
        <w:t xml:space="preserve">see </w:t>
      </w:r>
      <w:r w:rsidR="00D06753">
        <w:rPr>
          <w:rFonts w:ascii="Times New Roman" w:hAnsi="Times New Roman" w:cs="Times New Roman"/>
          <w:color w:val="202020"/>
          <w:sz w:val="24"/>
          <w:szCs w:val="24"/>
          <w:shd w:val="clear" w:color="auto" w:fill="FFFFFF"/>
        </w:rPr>
        <w:t xml:space="preserve">on eelnõu täienduste tõttu kaetud </w:t>
      </w:r>
      <w:r w:rsidR="00F444AC">
        <w:rPr>
          <w:rFonts w:ascii="Times New Roman" w:hAnsi="Times New Roman" w:cs="Times New Roman"/>
          <w:color w:val="202020"/>
          <w:sz w:val="24"/>
          <w:szCs w:val="24"/>
          <w:shd w:val="clear" w:color="auto" w:fill="FFFFFF"/>
        </w:rPr>
        <w:t>viidatud paragrahvi</w:t>
      </w:r>
      <w:r w:rsidR="00D06753">
        <w:rPr>
          <w:rFonts w:ascii="Times New Roman" w:hAnsi="Times New Roman" w:cs="Times New Roman"/>
          <w:color w:val="202020"/>
          <w:sz w:val="24"/>
          <w:szCs w:val="24"/>
          <w:shd w:val="clear" w:color="auto" w:fill="FFFFFF"/>
        </w:rPr>
        <w:t xml:space="preserve"> lõi</w:t>
      </w:r>
      <w:r>
        <w:rPr>
          <w:rFonts w:ascii="Times New Roman" w:hAnsi="Times New Roman" w:cs="Times New Roman"/>
          <w:color w:val="202020"/>
          <w:sz w:val="24"/>
          <w:szCs w:val="24"/>
          <w:shd w:val="clear" w:color="auto" w:fill="FFFFFF"/>
        </w:rPr>
        <w:t>kega</w:t>
      </w:r>
      <w:r w:rsidR="00B17830">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2</w:t>
      </w:r>
      <w:r w:rsidR="00D06753">
        <w:rPr>
          <w:rFonts w:ascii="Times New Roman" w:hAnsi="Times New Roman" w:cs="Times New Roman"/>
          <w:color w:val="202020"/>
          <w:sz w:val="24"/>
          <w:szCs w:val="24"/>
          <w:shd w:val="clear" w:color="auto" w:fill="FFFFFF"/>
        </w:rPr>
        <w:t xml:space="preserve">. </w:t>
      </w:r>
      <w:r w:rsidR="00DC50D3">
        <w:rPr>
          <w:rFonts w:ascii="Times New Roman" w:hAnsi="Times New Roman" w:cs="Times New Roman"/>
          <w:color w:val="202020"/>
          <w:sz w:val="24"/>
          <w:szCs w:val="24"/>
          <w:shd w:val="clear" w:color="auto" w:fill="FFFFFF"/>
        </w:rPr>
        <w:t xml:space="preserve">Seega sisu ei muudeta ja muutub üksnes normi asukoht. </w:t>
      </w:r>
    </w:p>
    <w:p w14:paraId="32EF68E8" w14:textId="77777777" w:rsidR="00BC24DD" w:rsidRDefault="00BC24DD" w:rsidP="00073B5C">
      <w:pPr>
        <w:shd w:val="clear" w:color="auto" w:fill="FFFFFF"/>
        <w:spacing w:after="0" w:line="240" w:lineRule="auto"/>
        <w:jc w:val="both"/>
        <w:rPr>
          <w:rFonts w:ascii="Times New Roman" w:hAnsi="Times New Roman" w:cs="Times New Roman"/>
          <w:color w:val="202020"/>
          <w:sz w:val="24"/>
          <w:szCs w:val="24"/>
          <w:shd w:val="clear" w:color="auto" w:fill="FFFFFF"/>
        </w:rPr>
      </w:pPr>
    </w:p>
    <w:p w14:paraId="1F57F934" w14:textId="6F608EE6" w:rsidR="00F00ADC" w:rsidRDefault="00930EAC" w:rsidP="00073B5C">
      <w:pPr>
        <w:shd w:val="clear" w:color="auto" w:fill="FFFFFF"/>
        <w:spacing w:after="0" w:line="240" w:lineRule="auto"/>
        <w:jc w:val="both"/>
        <w:rPr>
          <w:rFonts w:ascii="Times New Roman" w:hAnsi="Times New Roman" w:cs="Times New Roman"/>
          <w:color w:val="202020"/>
          <w:sz w:val="24"/>
          <w:szCs w:val="24"/>
          <w:shd w:val="clear" w:color="auto" w:fill="FFFFFF"/>
        </w:rPr>
      </w:pPr>
      <w:r w:rsidRPr="00D162BB">
        <w:rPr>
          <w:rFonts w:ascii="Times New Roman" w:hAnsi="Times New Roman" w:cs="Times New Roman"/>
          <w:b/>
          <w:bCs/>
          <w:color w:val="202020"/>
          <w:sz w:val="24"/>
          <w:szCs w:val="24"/>
          <w:shd w:val="clear" w:color="auto" w:fill="FFFFFF"/>
        </w:rPr>
        <w:t xml:space="preserve">Punktiga 12 </w:t>
      </w:r>
      <w:r w:rsidR="0013605A">
        <w:rPr>
          <w:rFonts w:ascii="Times New Roman" w:hAnsi="Times New Roman" w:cs="Times New Roman"/>
          <w:color w:val="202020"/>
          <w:sz w:val="24"/>
          <w:szCs w:val="24"/>
          <w:shd w:val="clear" w:color="auto" w:fill="FFFFFF"/>
        </w:rPr>
        <w:t>korrastatakse</w:t>
      </w:r>
      <w:r w:rsidR="0013605A" w:rsidRPr="00D162BB">
        <w:rPr>
          <w:rFonts w:ascii="Times New Roman" w:hAnsi="Times New Roman" w:cs="Times New Roman"/>
          <w:color w:val="202020"/>
          <w:sz w:val="24"/>
          <w:szCs w:val="24"/>
          <w:shd w:val="clear" w:color="auto" w:fill="FFFFFF"/>
        </w:rPr>
        <w:t xml:space="preserve"> VMS § 100</w:t>
      </w:r>
      <w:r w:rsidR="0013605A" w:rsidRPr="00D162BB">
        <w:rPr>
          <w:rFonts w:ascii="Times New Roman" w:hAnsi="Times New Roman" w:cs="Times New Roman"/>
          <w:color w:val="202020"/>
          <w:sz w:val="24"/>
          <w:szCs w:val="24"/>
          <w:shd w:val="clear" w:color="auto" w:fill="FFFFFF"/>
          <w:vertAlign w:val="superscript"/>
        </w:rPr>
        <w:t>5</w:t>
      </w:r>
      <w:r w:rsidR="000F2CFC">
        <w:rPr>
          <w:rFonts w:ascii="Times New Roman" w:hAnsi="Times New Roman" w:cs="Times New Roman"/>
          <w:color w:val="202020"/>
          <w:sz w:val="24"/>
          <w:szCs w:val="24"/>
          <w:shd w:val="clear" w:color="auto" w:fill="FFFFFF"/>
          <w:vertAlign w:val="superscript"/>
        </w:rPr>
        <w:t xml:space="preserve"> </w:t>
      </w:r>
      <w:r w:rsidR="000F2CFC">
        <w:rPr>
          <w:rFonts w:ascii="Times New Roman" w:hAnsi="Times New Roman" w:cs="Times New Roman"/>
          <w:color w:val="202020"/>
          <w:sz w:val="24"/>
          <w:szCs w:val="24"/>
          <w:shd w:val="clear" w:color="auto" w:fill="FFFFFF"/>
        </w:rPr>
        <w:t>lõigete 2 ja 3 sõnastust</w:t>
      </w:r>
      <w:r w:rsidR="0013605A" w:rsidRPr="00D162BB">
        <w:rPr>
          <w:rFonts w:ascii="Times New Roman" w:hAnsi="Times New Roman" w:cs="Times New Roman"/>
          <w:color w:val="202020"/>
          <w:sz w:val="24"/>
          <w:szCs w:val="24"/>
          <w:shd w:val="clear" w:color="auto" w:fill="FFFFFF"/>
        </w:rPr>
        <w:t>, kus on sätestatud vaide läbivaatamise pädevusnormid.</w:t>
      </w:r>
      <w:r w:rsidR="0013605A" w:rsidRPr="00D162BB">
        <w:rPr>
          <w:rFonts w:ascii="Times New Roman" w:hAnsi="Times New Roman" w:cs="Times New Roman"/>
          <w:bCs/>
          <w:sz w:val="24"/>
          <w:szCs w:val="24"/>
          <w:lang w:eastAsia="et-EE"/>
        </w:rPr>
        <w:t xml:space="preserve"> </w:t>
      </w:r>
      <w:r w:rsidR="0013605A" w:rsidRPr="0013605A">
        <w:rPr>
          <w:rFonts w:ascii="Times New Roman" w:hAnsi="Times New Roman" w:cs="Times New Roman"/>
          <w:bCs/>
          <w:color w:val="202020"/>
          <w:sz w:val="24"/>
          <w:szCs w:val="24"/>
          <w:shd w:val="clear" w:color="auto" w:fill="FFFFFF"/>
        </w:rPr>
        <w:t>Samamoodi nagu kehtivas regulatsioonis, on vaide läbivaatamise pädevus sellel haldusorganil, kes tegi otsuse</w:t>
      </w:r>
      <w:r w:rsidR="0013605A" w:rsidRPr="0013605A">
        <w:rPr>
          <w:rFonts w:ascii="Times New Roman" w:hAnsi="Times New Roman" w:cs="Times New Roman"/>
          <w:color w:val="202020"/>
          <w:sz w:val="24"/>
          <w:szCs w:val="24"/>
          <w:shd w:val="clear" w:color="auto" w:fill="FFFFFF"/>
        </w:rPr>
        <w:t xml:space="preserve">, vastavalt kas </w:t>
      </w:r>
      <w:r w:rsidR="0013605A">
        <w:rPr>
          <w:rFonts w:ascii="Times New Roman" w:hAnsi="Times New Roman" w:cs="Times New Roman"/>
          <w:color w:val="202020"/>
          <w:sz w:val="24"/>
          <w:szCs w:val="24"/>
          <w:shd w:val="clear" w:color="auto" w:fill="FFFFFF"/>
        </w:rPr>
        <w:t>PPA</w:t>
      </w:r>
      <w:r w:rsidR="0013605A" w:rsidRPr="0013605A">
        <w:rPr>
          <w:rFonts w:ascii="Times New Roman" w:hAnsi="Times New Roman" w:cs="Times New Roman"/>
          <w:color w:val="202020"/>
          <w:sz w:val="24"/>
          <w:szCs w:val="24"/>
          <w:shd w:val="clear" w:color="auto" w:fill="FFFFFF"/>
        </w:rPr>
        <w:t xml:space="preserve"> või </w:t>
      </w:r>
      <w:r w:rsidR="0013605A">
        <w:rPr>
          <w:rFonts w:ascii="Times New Roman" w:hAnsi="Times New Roman" w:cs="Times New Roman"/>
          <w:color w:val="202020"/>
          <w:sz w:val="24"/>
          <w:szCs w:val="24"/>
          <w:shd w:val="clear" w:color="auto" w:fill="FFFFFF"/>
        </w:rPr>
        <w:t>KAPO</w:t>
      </w:r>
      <w:r w:rsidR="0013605A" w:rsidRPr="0013605A">
        <w:rPr>
          <w:rFonts w:ascii="Times New Roman" w:hAnsi="Times New Roman" w:cs="Times New Roman"/>
          <w:color w:val="202020"/>
          <w:sz w:val="24"/>
          <w:szCs w:val="24"/>
          <w:shd w:val="clear" w:color="auto" w:fill="FFFFFF"/>
        </w:rPr>
        <w:t>.</w:t>
      </w:r>
      <w:r w:rsidR="000F2CFC">
        <w:rPr>
          <w:rFonts w:ascii="Times New Roman" w:hAnsi="Times New Roman" w:cs="Times New Roman"/>
          <w:color w:val="202020"/>
          <w:sz w:val="24"/>
          <w:szCs w:val="24"/>
          <w:shd w:val="clear" w:color="auto" w:fill="FFFFFF"/>
        </w:rPr>
        <w:t xml:space="preserve"> Eesti välisesindusi puudutavat pädevusenormi eelnõuga ei muudeta (§ 100</w:t>
      </w:r>
      <w:r w:rsidR="000F2CFC">
        <w:rPr>
          <w:rFonts w:ascii="Times New Roman" w:hAnsi="Times New Roman" w:cs="Times New Roman"/>
          <w:color w:val="202020"/>
          <w:sz w:val="24"/>
          <w:szCs w:val="24"/>
          <w:shd w:val="clear" w:color="auto" w:fill="FFFFFF"/>
          <w:vertAlign w:val="superscript"/>
        </w:rPr>
        <w:t>5</w:t>
      </w:r>
      <w:r w:rsidR="000F2CFC">
        <w:rPr>
          <w:rFonts w:ascii="Times New Roman" w:hAnsi="Times New Roman" w:cs="Times New Roman"/>
          <w:color w:val="202020"/>
          <w:sz w:val="24"/>
          <w:szCs w:val="24"/>
          <w:shd w:val="clear" w:color="auto" w:fill="FFFFFF"/>
        </w:rPr>
        <w:t xml:space="preserve"> lg 1). </w:t>
      </w:r>
    </w:p>
    <w:p w14:paraId="00C9764F" w14:textId="77777777" w:rsidR="00A4524B" w:rsidRDefault="00A4524B" w:rsidP="00073B5C">
      <w:pPr>
        <w:shd w:val="clear" w:color="auto" w:fill="FFFFFF"/>
        <w:spacing w:after="0" w:line="240" w:lineRule="auto"/>
        <w:jc w:val="both"/>
        <w:rPr>
          <w:rFonts w:ascii="Times New Roman" w:hAnsi="Times New Roman" w:cs="Times New Roman"/>
          <w:color w:val="202020"/>
          <w:sz w:val="24"/>
          <w:szCs w:val="24"/>
          <w:shd w:val="clear" w:color="auto" w:fill="FFFFFF"/>
        </w:rPr>
      </w:pPr>
    </w:p>
    <w:p w14:paraId="3C2CD316" w14:textId="28748380" w:rsidR="000C118B" w:rsidRPr="00FB27B9" w:rsidRDefault="00FB27B9" w:rsidP="00073B5C">
      <w:pPr>
        <w:shd w:val="clear" w:color="auto" w:fill="FFFFFF"/>
        <w:spacing w:after="0" w:line="240" w:lineRule="auto"/>
        <w:jc w:val="both"/>
        <w:rPr>
          <w:rFonts w:ascii="Times New Roman" w:hAnsi="Times New Roman" w:cs="Times New Roman"/>
          <w:color w:val="202020"/>
          <w:sz w:val="24"/>
          <w:szCs w:val="24"/>
          <w:shd w:val="clear" w:color="auto" w:fill="FFFFFF"/>
        </w:rPr>
      </w:pPr>
      <w:r w:rsidRPr="00FB27B9">
        <w:rPr>
          <w:rFonts w:ascii="Times New Roman" w:hAnsi="Times New Roman" w:cs="Times New Roman"/>
          <w:color w:val="202020"/>
          <w:sz w:val="24"/>
          <w:szCs w:val="24"/>
          <w:shd w:val="clear" w:color="auto" w:fill="FFFFFF"/>
        </w:rPr>
        <w:t xml:space="preserve">Kavandatava </w:t>
      </w:r>
      <w:r w:rsidR="00F00ADC" w:rsidRPr="00FB27B9">
        <w:rPr>
          <w:rFonts w:ascii="Times New Roman" w:hAnsi="Times New Roman" w:cs="Times New Roman"/>
          <w:color w:val="202020"/>
          <w:sz w:val="24"/>
          <w:szCs w:val="24"/>
          <w:shd w:val="clear" w:color="auto" w:fill="FFFFFF"/>
        </w:rPr>
        <w:t>VMS § 100</w:t>
      </w:r>
      <w:r w:rsidR="00F00ADC" w:rsidRPr="00FB27B9">
        <w:rPr>
          <w:rFonts w:ascii="Times New Roman" w:hAnsi="Times New Roman" w:cs="Times New Roman"/>
          <w:color w:val="202020"/>
          <w:sz w:val="24"/>
          <w:szCs w:val="24"/>
          <w:shd w:val="clear" w:color="auto" w:fill="FFFFFF"/>
          <w:vertAlign w:val="superscript"/>
        </w:rPr>
        <w:t>5</w:t>
      </w:r>
      <w:r w:rsidR="00F00ADC" w:rsidRPr="00FB27B9">
        <w:rPr>
          <w:rFonts w:ascii="Times New Roman" w:hAnsi="Times New Roman" w:cs="Times New Roman"/>
          <w:color w:val="202020"/>
          <w:sz w:val="24"/>
          <w:szCs w:val="24"/>
          <w:shd w:val="clear" w:color="auto" w:fill="FFFFFF"/>
        </w:rPr>
        <w:t xml:space="preserve"> </w:t>
      </w:r>
      <w:r w:rsidR="00F00ADC" w:rsidRPr="00FB27B9">
        <w:rPr>
          <w:rFonts w:ascii="Times New Roman" w:hAnsi="Times New Roman" w:cs="Times New Roman"/>
          <w:b/>
          <w:bCs/>
          <w:color w:val="202020"/>
          <w:sz w:val="24"/>
          <w:szCs w:val="24"/>
          <w:shd w:val="clear" w:color="auto" w:fill="FFFFFF"/>
        </w:rPr>
        <w:t>l</w:t>
      </w:r>
      <w:r w:rsidR="000F2CFC" w:rsidRPr="00FB27B9">
        <w:rPr>
          <w:rFonts w:ascii="Times New Roman" w:hAnsi="Times New Roman" w:cs="Times New Roman"/>
          <w:b/>
          <w:bCs/>
          <w:color w:val="202020"/>
          <w:sz w:val="24"/>
          <w:szCs w:val="24"/>
          <w:shd w:val="clear" w:color="auto" w:fill="FFFFFF"/>
        </w:rPr>
        <w:t>õike</w:t>
      </w:r>
      <w:r w:rsidR="00CE66CC" w:rsidRPr="00FB27B9">
        <w:rPr>
          <w:rFonts w:ascii="Times New Roman" w:hAnsi="Times New Roman" w:cs="Times New Roman"/>
          <w:b/>
          <w:bCs/>
          <w:color w:val="202020"/>
          <w:sz w:val="24"/>
          <w:szCs w:val="24"/>
          <w:shd w:val="clear" w:color="auto" w:fill="FFFFFF"/>
        </w:rPr>
        <w:t>ga</w:t>
      </w:r>
      <w:r w:rsidR="000F2CFC" w:rsidRPr="00FB27B9">
        <w:rPr>
          <w:rFonts w:ascii="Times New Roman" w:hAnsi="Times New Roman" w:cs="Times New Roman"/>
          <w:b/>
          <w:bCs/>
          <w:color w:val="202020"/>
          <w:sz w:val="24"/>
          <w:szCs w:val="24"/>
          <w:shd w:val="clear" w:color="auto" w:fill="FFFFFF"/>
        </w:rPr>
        <w:t xml:space="preserve"> 4</w:t>
      </w:r>
      <w:r w:rsidR="00CE66CC" w:rsidRPr="00FB27B9">
        <w:rPr>
          <w:rFonts w:ascii="Times New Roman" w:hAnsi="Times New Roman" w:cs="Times New Roman"/>
          <w:color w:val="202020"/>
          <w:sz w:val="24"/>
          <w:szCs w:val="24"/>
          <w:shd w:val="clear" w:color="auto" w:fill="FFFFFF"/>
        </w:rPr>
        <w:t xml:space="preserve"> sätestatakse kooskõlastava asutuse kaasamise nõue.</w:t>
      </w:r>
      <w:r>
        <w:rPr>
          <w:rFonts w:ascii="Times New Roman" w:hAnsi="Times New Roman" w:cs="Times New Roman"/>
          <w:color w:val="202020"/>
          <w:sz w:val="24"/>
          <w:szCs w:val="24"/>
          <w:shd w:val="clear" w:color="auto" w:fill="FFFFFF"/>
        </w:rPr>
        <w:t xml:space="preserve"> </w:t>
      </w:r>
      <w:r w:rsidR="00CE66CC">
        <w:rPr>
          <w:rFonts w:ascii="Times New Roman" w:hAnsi="Times New Roman" w:cs="Times New Roman"/>
          <w:color w:val="202020"/>
          <w:sz w:val="24"/>
          <w:szCs w:val="24"/>
          <w:shd w:val="clear" w:color="auto" w:fill="FFFFFF"/>
        </w:rPr>
        <w:t xml:space="preserve">Muudatuse kohaselt tuleb vaiet läbivaataval haldusorganil kaasata vaide läbivaatamisse kooskõlastav asutus, kui viisa andmise või selle pikendamise kohta andis negatiivse kooskõlastuse </w:t>
      </w:r>
      <w:r w:rsidR="00B84371">
        <w:rPr>
          <w:rFonts w:ascii="Times New Roman" w:hAnsi="Times New Roman" w:cs="Times New Roman"/>
          <w:color w:val="202020"/>
          <w:sz w:val="24"/>
          <w:szCs w:val="24"/>
          <w:shd w:val="clear" w:color="auto" w:fill="FFFFFF"/>
        </w:rPr>
        <w:t>Politsei- ja Piirivalveamet või Kaitsepolitseiamet</w:t>
      </w:r>
      <w:r w:rsidR="00CE66CC">
        <w:rPr>
          <w:rFonts w:ascii="Times New Roman" w:hAnsi="Times New Roman" w:cs="Times New Roman"/>
          <w:color w:val="202020"/>
          <w:sz w:val="24"/>
          <w:szCs w:val="24"/>
          <w:shd w:val="clear" w:color="auto" w:fill="FFFFFF"/>
        </w:rPr>
        <w:t xml:space="preserve">. </w:t>
      </w:r>
      <w:r w:rsidR="00BC24DD" w:rsidDel="000F2CFC">
        <w:rPr>
          <w:rFonts w:ascii="Times New Roman" w:hAnsi="Times New Roman" w:cs="Times New Roman"/>
          <w:color w:val="202020"/>
          <w:sz w:val="24"/>
          <w:szCs w:val="24"/>
          <w:shd w:val="clear" w:color="auto" w:fill="FFFFFF"/>
        </w:rPr>
        <w:t xml:space="preserve">Vastav põhimõte on ka kehtivas seaduses, kuivõrd </w:t>
      </w:r>
      <w:r w:rsidR="007E0F11" w:rsidDel="000F2CFC">
        <w:rPr>
          <w:rFonts w:ascii="Times New Roman" w:hAnsi="Times New Roman" w:cs="Times New Roman"/>
          <w:color w:val="202020"/>
          <w:sz w:val="24"/>
          <w:szCs w:val="24"/>
          <w:shd w:val="clear" w:color="auto" w:fill="FFFFFF"/>
        </w:rPr>
        <w:t xml:space="preserve">esimese astme vaidemenetluses peavad </w:t>
      </w:r>
      <w:r w:rsidR="00927EC9" w:rsidDel="000F2CFC">
        <w:rPr>
          <w:rFonts w:ascii="Times New Roman" w:hAnsi="Times New Roman" w:cs="Times New Roman"/>
          <w:color w:val="202020"/>
          <w:sz w:val="24"/>
          <w:szCs w:val="24"/>
          <w:shd w:val="clear" w:color="auto" w:fill="FFFFFF"/>
        </w:rPr>
        <w:t>Eesti</w:t>
      </w:r>
      <w:r w:rsidR="007E0F11" w:rsidDel="000F2CFC">
        <w:rPr>
          <w:rFonts w:ascii="Times New Roman" w:hAnsi="Times New Roman" w:cs="Times New Roman"/>
          <w:color w:val="202020"/>
          <w:sz w:val="24"/>
          <w:szCs w:val="24"/>
          <w:shd w:val="clear" w:color="auto" w:fill="FFFFFF"/>
        </w:rPr>
        <w:t xml:space="preserve"> </w:t>
      </w:r>
      <w:r w:rsidR="00BC24DD" w:rsidDel="000F2CFC">
        <w:rPr>
          <w:rFonts w:ascii="Times New Roman" w:hAnsi="Times New Roman" w:cs="Times New Roman"/>
          <w:color w:val="202020"/>
          <w:sz w:val="24"/>
          <w:szCs w:val="24"/>
          <w:shd w:val="clear" w:color="auto" w:fill="FFFFFF"/>
        </w:rPr>
        <w:t xml:space="preserve">välisesindused </w:t>
      </w:r>
      <w:r w:rsidR="00CE66CC">
        <w:rPr>
          <w:rFonts w:ascii="Times New Roman" w:hAnsi="Times New Roman" w:cs="Times New Roman"/>
          <w:color w:val="202020"/>
          <w:sz w:val="24"/>
          <w:szCs w:val="24"/>
          <w:shd w:val="clear" w:color="auto" w:fill="FFFFFF"/>
        </w:rPr>
        <w:t>või PPA</w:t>
      </w:r>
      <w:r w:rsidR="00BC24DD">
        <w:rPr>
          <w:rFonts w:ascii="Times New Roman" w:hAnsi="Times New Roman" w:cs="Times New Roman"/>
          <w:color w:val="202020"/>
          <w:sz w:val="24"/>
          <w:szCs w:val="24"/>
          <w:shd w:val="clear" w:color="auto" w:fill="FFFFFF"/>
        </w:rPr>
        <w:t xml:space="preserve"> </w:t>
      </w:r>
      <w:r w:rsidR="00BC24DD" w:rsidDel="000F2CFC">
        <w:rPr>
          <w:rFonts w:ascii="Times New Roman" w:hAnsi="Times New Roman" w:cs="Times New Roman"/>
          <w:color w:val="202020"/>
          <w:sz w:val="24"/>
          <w:szCs w:val="24"/>
          <w:shd w:val="clear" w:color="auto" w:fill="FFFFFF"/>
        </w:rPr>
        <w:t>viisataotlused uuesti</w:t>
      </w:r>
      <w:r w:rsidR="007E0F11" w:rsidDel="000F2CFC">
        <w:rPr>
          <w:rFonts w:ascii="Times New Roman" w:hAnsi="Times New Roman" w:cs="Times New Roman"/>
          <w:color w:val="202020"/>
          <w:sz w:val="24"/>
          <w:szCs w:val="24"/>
          <w:shd w:val="clear" w:color="auto" w:fill="FFFFFF"/>
        </w:rPr>
        <w:t xml:space="preserve"> kooskõlastusotsuse teinud haldusorganile ülevaatamiseks </w:t>
      </w:r>
      <w:r w:rsidR="00BC24DD" w:rsidDel="000F2CFC">
        <w:rPr>
          <w:rFonts w:ascii="Times New Roman" w:hAnsi="Times New Roman" w:cs="Times New Roman"/>
          <w:color w:val="202020"/>
          <w:sz w:val="24"/>
          <w:szCs w:val="24"/>
          <w:shd w:val="clear" w:color="auto" w:fill="FFFFFF"/>
        </w:rPr>
        <w:t xml:space="preserve">saatma. </w:t>
      </w:r>
      <w:r w:rsidR="00E067F8">
        <w:rPr>
          <w:rFonts w:ascii="Times New Roman" w:hAnsi="Times New Roman" w:cs="Times New Roman"/>
          <w:color w:val="202020"/>
          <w:sz w:val="24"/>
          <w:szCs w:val="24"/>
          <w:shd w:val="clear" w:color="auto" w:fill="FFFFFF"/>
        </w:rPr>
        <w:t>Seeläbi on kooskõlastaval asutusel võimalus</w:t>
      </w:r>
      <w:r w:rsidR="00E067F8" w:rsidRPr="00E067F8">
        <w:rPr>
          <w:rFonts w:ascii="Times New Roman" w:hAnsi="Times New Roman" w:cs="Times New Roman"/>
          <w:color w:val="202020"/>
          <w:sz w:val="24"/>
          <w:szCs w:val="24"/>
          <w:shd w:val="clear" w:color="auto" w:fill="FFFFFF"/>
        </w:rPr>
        <w:t xml:space="preserve"> </w:t>
      </w:r>
      <w:r w:rsidR="00E067F8">
        <w:rPr>
          <w:rFonts w:ascii="Times New Roman" w:hAnsi="Times New Roman" w:cs="Times New Roman"/>
          <w:color w:val="202020"/>
          <w:sz w:val="24"/>
          <w:szCs w:val="24"/>
          <w:shd w:val="clear" w:color="auto" w:fill="FFFFFF"/>
        </w:rPr>
        <w:t xml:space="preserve">oma varasem kooskõlastus läbi vaadata, parandada ilmsed menetlusvead ning vajadusel kooskõlastust muuta. </w:t>
      </w:r>
      <w:r w:rsidR="00CE66CC">
        <w:rPr>
          <w:rFonts w:ascii="Times New Roman" w:hAnsi="Times New Roman" w:cs="Times New Roman"/>
          <w:color w:val="202020"/>
          <w:sz w:val="24"/>
          <w:szCs w:val="24"/>
          <w:shd w:val="clear" w:color="auto" w:fill="FFFFFF"/>
        </w:rPr>
        <w:t xml:space="preserve">Kuivõrd eelnõuga kehtestatakse </w:t>
      </w:r>
      <w:r w:rsidR="00CE66CC">
        <w:rPr>
          <w:rFonts w:ascii="Times New Roman" w:hAnsi="Times New Roman" w:cs="Times New Roman"/>
          <w:color w:val="202020"/>
          <w:sz w:val="24"/>
          <w:szCs w:val="24"/>
          <w:shd w:val="clear" w:color="auto" w:fill="FFFFFF"/>
        </w:rPr>
        <w:lastRenderedPageBreak/>
        <w:t xml:space="preserve">üheastmeline haldusesisene vaidemenetlus, ei kaasata kooskõlastuse </w:t>
      </w:r>
      <w:r w:rsidR="00807485">
        <w:rPr>
          <w:rFonts w:ascii="Times New Roman" w:hAnsi="Times New Roman" w:cs="Times New Roman"/>
          <w:color w:val="202020"/>
          <w:sz w:val="24"/>
          <w:szCs w:val="24"/>
          <w:shd w:val="clear" w:color="auto" w:fill="FFFFFF"/>
        </w:rPr>
        <w:t xml:space="preserve">ülevaatamisse </w:t>
      </w:r>
      <w:r w:rsidR="00CE66CC">
        <w:rPr>
          <w:rFonts w:ascii="Times New Roman" w:hAnsi="Times New Roman" w:cs="Times New Roman"/>
          <w:color w:val="202020"/>
          <w:sz w:val="24"/>
          <w:szCs w:val="24"/>
          <w:shd w:val="clear" w:color="auto" w:fill="FFFFFF"/>
        </w:rPr>
        <w:t>enam Siseministeeriumi</w:t>
      </w:r>
      <w:r w:rsidR="00807485">
        <w:rPr>
          <w:rFonts w:ascii="Times New Roman" w:hAnsi="Times New Roman" w:cs="Times New Roman"/>
          <w:color w:val="202020"/>
          <w:sz w:val="24"/>
          <w:szCs w:val="24"/>
          <w:shd w:val="clear" w:color="auto" w:fill="FFFFFF"/>
        </w:rPr>
        <w:t>, mis on ressursside säästmise ning ministeeriumi põhiülesannete vaates mõistlik</w:t>
      </w:r>
      <w:r w:rsidR="00CE66CC">
        <w:rPr>
          <w:rFonts w:ascii="Times New Roman" w:hAnsi="Times New Roman" w:cs="Times New Roman"/>
          <w:color w:val="202020"/>
          <w:sz w:val="24"/>
          <w:szCs w:val="24"/>
          <w:shd w:val="clear" w:color="auto" w:fill="FFFFFF"/>
        </w:rPr>
        <w:t xml:space="preserve">. </w:t>
      </w:r>
    </w:p>
    <w:p w14:paraId="5A062C14" w14:textId="77777777" w:rsidR="00BC24DD" w:rsidRPr="00C93CCB" w:rsidRDefault="00BC24DD" w:rsidP="00073B5C">
      <w:pPr>
        <w:shd w:val="clear" w:color="auto" w:fill="FFFFFF"/>
        <w:spacing w:after="0" w:line="240" w:lineRule="auto"/>
        <w:jc w:val="both"/>
        <w:rPr>
          <w:rFonts w:ascii="Times New Roman" w:hAnsi="Times New Roman" w:cs="Times New Roman"/>
          <w:color w:val="202020"/>
          <w:sz w:val="24"/>
          <w:szCs w:val="24"/>
          <w:shd w:val="clear" w:color="auto" w:fill="FFFFFF"/>
        </w:rPr>
      </w:pPr>
    </w:p>
    <w:p w14:paraId="0C06295E" w14:textId="499EDC6B" w:rsidR="00073B5C" w:rsidRDefault="00670421" w:rsidP="00073B5C">
      <w:pPr>
        <w:shd w:val="clear" w:color="auto" w:fill="FFFFFF"/>
        <w:spacing w:after="0" w:line="240" w:lineRule="auto"/>
        <w:jc w:val="both"/>
        <w:rPr>
          <w:rFonts w:ascii="Times New Roman" w:hAnsi="Times New Roman" w:cs="Times New Roman"/>
          <w:color w:val="202020"/>
          <w:sz w:val="24"/>
          <w:szCs w:val="24"/>
          <w:lang w:eastAsia="et-EE"/>
        </w:rPr>
      </w:pPr>
      <w:r w:rsidRPr="0038077B">
        <w:rPr>
          <w:rFonts w:ascii="Times New Roman" w:hAnsi="Times New Roman" w:cs="Times New Roman"/>
          <w:b/>
          <w:bCs/>
          <w:color w:val="202020"/>
          <w:sz w:val="24"/>
          <w:szCs w:val="24"/>
          <w:lang w:eastAsia="et-EE"/>
        </w:rPr>
        <w:t>Punktis 1</w:t>
      </w:r>
      <w:r w:rsidR="00930EAC">
        <w:rPr>
          <w:rFonts w:ascii="Times New Roman" w:hAnsi="Times New Roman" w:cs="Times New Roman"/>
          <w:b/>
          <w:bCs/>
          <w:color w:val="202020"/>
          <w:sz w:val="24"/>
          <w:szCs w:val="24"/>
          <w:lang w:eastAsia="et-EE"/>
        </w:rPr>
        <w:t>3</w:t>
      </w:r>
      <w:r w:rsidRPr="0038077B">
        <w:rPr>
          <w:rFonts w:ascii="Times New Roman" w:hAnsi="Times New Roman" w:cs="Times New Roman"/>
          <w:color w:val="202020"/>
          <w:sz w:val="24"/>
          <w:szCs w:val="24"/>
          <w:lang w:eastAsia="et-EE"/>
        </w:rPr>
        <w:t xml:space="preserve"> </w:t>
      </w:r>
      <w:r w:rsidR="00FD0F87" w:rsidRPr="0038077B">
        <w:rPr>
          <w:rFonts w:ascii="Times New Roman" w:hAnsi="Times New Roman" w:cs="Times New Roman"/>
          <w:color w:val="202020"/>
          <w:sz w:val="24"/>
          <w:szCs w:val="24"/>
          <w:lang w:eastAsia="et-EE"/>
        </w:rPr>
        <w:t>tehakse sõnastuslikud parandused § 100</w:t>
      </w:r>
      <w:r w:rsidR="00FD0F87" w:rsidRPr="0038077B">
        <w:rPr>
          <w:rFonts w:ascii="Times New Roman" w:hAnsi="Times New Roman" w:cs="Times New Roman"/>
          <w:color w:val="202020"/>
          <w:sz w:val="24"/>
          <w:szCs w:val="24"/>
          <w:vertAlign w:val="superscript"/>
          <w:lang w:eastAsia="et-EE"/>
        </w:rPr>
        <w:t>6</w:t>
      </w:r>
      <w:r w:rsidR="00FD0F87" w:rsidRPr="0038077B">
        <w:rPr>
          <w:rFonts w:ascii="Times New Roman" w:hAnsi="Times New Roman" w:cs="Times New Roman"/>
          <w:color w:val="202020"/>
          <w:sz w:val="24"/>
          <w:szCs w:val="24"/>
          <w:lang w:eastAsia="et-EE"/>
        </w:rPr>
        <w:t xml:space="preserve"> pealkirjas</w:t>
      </w:r>
      <w:r w:rsidR="006E1B41" w:rsidRPr="0038077B">
        <w:rPr>
          <w:rFonts w:ascii="Times New Roman" w:hAnsi="Times New Roman" w:cs="Times New Roman"/>
          <w:color w:val="202020"/>
          <w:sz w:val="24"/>
          <w:szCs w:val="24"/>
          <w:lang w:eastAsia="et-EE"/>
        </w:rPr>
        <w:t xml:space="preserve">. </w:t>
      </w:r>
      <w:r w:rsidR="006E1B41" w:rsidRPr="0038077B">
        <w:rPr>
          <w:rFonts w:ascii="Times New Roman" w:hAnsi="Times New Roman" w:cs="Times New Roman"/>
          <w:sz w:val="24"/>
          <w:szCs w:val="24"/>
        </w:rPr>
        <w:t xml:space="preserve">Sõnastuslik muudatus tuleneb eelnõu </w:t>
      </w:r>
      <w:r w:rsidR="00DC73FA">
        <w:rPr>
          <w:rFonts w:ascii="Times New Roman" w:hAnsi="Times New Roman" w:cs="Times New Roman"/>
          <w:sz w:val="24"/>
          <w:szCs w:val="24"/>
        </w:rPr>
        <w:t>punktis 5</w:t>
      </w:r>
      <w:r w:rsidR="006E1B41" w:rsidRPr="0038077B">
        <w:rPr>
          <w:rFonts w:ascii="Times New Roman" w:hAnsi="Times New Roman" w:cs="Times New Roman"/>
          <w:sz w:val="24"/>
          <w:szCs w:val="24"/>
        </w:rPr>
        <w:t xml:space="preserve"> esitatud VMS-i terminoloogilistest parandustest, mille kohaselt esitatakse viis</w:t>
      </w:r>
      <w:r w:rsidR="00A62C46">
        <w:rPr>
          <w:rFonts w:ascii="Times New Roman" w:hAnsi="Times New Roman" w:cs="Times New Roman"/>
          <w:sz w:val="24"/>
          <w:szCs w:val="24"/>
        </w:rPr>
        <w:t>a</w:t>
      </w:r>
      <w:r w:rsidR="006E1B41" w:rsidRPr="0038077B">
        <w:rPr>
          <w:rFonts w:ascii="Times New Roman" w:hAnsi="Times New Roman" w:cs="Times New Roman"/>
          <w:sz w:val="24"/>
          <w:szCs w:val="24"/>
        </w:rPr>
        <w:t xml:space="preserve">otsuste peale </w:t>
      </w:r>
      <w:r w:rsidR="006E1B41" w:rsidRPr="000239C3">
        <w:rPr>
          <w:rFonts w:ascii="Times New Roman" w:hAnsi="Times New Roman" w:cs="Times New Roman"/>
          <w:i/>
          <w:iCs/>
          <w:sz w:val="24"/>
          <w:szCs w:val="24"/>
        </w:rPr>
        <w:t>vaie</w:t>
      </w:r>
      <w:r w:rsidR="006E1B41" w:rsidRPr="0038077B">
        <w:rPr>
          <w:rFonts w:ascii="Times New Roman" w:hAnsi="Times New Roman" w:cs="Times New Roman"/>
          <w:sz w:val="24"/>
          <w:szCs w:val="24"/>
        </w:rPr>
        <w:t xml:space="preserve">, mitte </w:t>
      </w:r>
      <w:r w:rsidR="006E1B41" w:rsidRPr="000239C3">
        <w:rPr>
          <w:rFonts w:ascii="Times New Roman" w:hAnsi="Times New Roman" w:cs="Times New Roman"/>
          <w:i/>
          <w:iCs/>
          <w:sz w:val="24"/>
          <w:szCs w:val="24"/>
        </w:rPr>
        <w:t>avaldus</w:t>
      </w:r>
      <w:r w:rsidR="006E1B41" w:rsidRPr="0038077B">
        <w:rPr>
          <w:rFonts w:ascii="Times New Roman" w:hAnsi="Times New Roman" w:cs="Times New Roman"/>
          <w:sz w:val="24"/>
          <w:szCs w:val="24"/>
        </w:rPr>
        <w:t>. Kuna § 100</w:t>
      </w:r>
      <w:r w:rsidR="006E1B41" w:rsidRPr="0038077B">
        <w:rPr>
          <w:rFonts w:ascii="Times New Roman" w:hAnsi="Times New Roman" w:cs="Times New Roman"/>
          <w:sz w:val="24"/>
          <w:szCs w:val="24"/>
          <w:vertAlign w:val="superscript"/>
        </w:rPr>
        <w:t>6</w:t>
      </w:r>
      <w:r w:rsidR="006E1B41" w:rsidRPr="0038077B">
        <w:rPr>
          <w:rFonts w:ascii="Times New Roman" w:hAnsi="Times New Roman" w:cs="Times New Roman"/>
          <w:sz w:val="24"/>
          <w:szCs w:val="24"/>
        </w:rPr>
        <w:t xml:space="preserve"> lõikes 3 sätestatakse vaide läbivaatamise tähtaeg, on vastavalt sisule täiendatud sätte pealkirja. </w:t>
      </w:r>
    </w:p>
    <w:p w14:paraId="7801062C" w14:textId="77777777" w:rsidR="006E1B41" w:rsidRDefault="006E1B41" w:rsidP="009A65A3">
      <w:pPr>
        <w:spacing w:after="0" w:line="240" w:lineRule="auto"/>
        <w:jc w:val="both"/>
        <w:rPr>
          <w:rFonts w:ascii="Times New Roman" w:hAnsi="Times New Roman" w:cs="Times New Roman"/>
          <w:b/>
          <w:bCs/>
          <w:sz w:val="24"/>
          <w:szCs w:val="24"/>
        </w:rPr>
      </w:pPr>
    </w:p>
    <w:p w14:paraId="39AFE95D" w14:textId="47060562" w:rsidR="006B1A47" w:rsidRPr="0083394B" w:rsidRDefault="00F00ADC" w:rsidP="009A65A3">
      <w:pPr>
        <w:spacing w:after="0" w:line="240" w:lineRule="auto"/>
        <w:jc w:val="both"/>
        <w:rPr>
          <w:rFonts w:ascii="Times New Roman" w:hAnsi="Times New Roman" w:cs="Times New Roman"/>
          <w:sz w:val="24"/>
          <w:szCs w:val="24"/>
          <w:shd w:val="clear" w:color="auto" w:fill="FFFFFF"/>
        </w:rPr>
      </w:pPr>
      <w:r w:rsidRPr="00032C74">
        <w:rPr>
          <w:rFonts w:ascii="Times New Roman" w:hAnsi="Times New Roman" w:cs="Times New Roman"/>
          <w:b/>
          <w:bCs/>
          <w:color w:val="202020"/>
          <w:sz w:val="24"/>
          <w:szCs w:val="24"/>
          <w:shd w:val="clear" w:color="auto" w:fill="FFFFFF"/>
        </w:rPr>
        <w:t>Punktiga 1</w:t>
      </w:r>
      <w:r w:rsidR="006B1A47">
        <w:rPr>
          <w:rFonts w:ascii="Times New Roman" w:hAnsi="Times New Roman" w:cs="Times New Roman"/>
          <w:b/>
          <w:bCs/>
          <w:color w:val="202020"/>
          <w:sz w:val="24"/>
          <w:szCs w:val="24"/>
          <w:shd w:val="clear" w:color="auto" w:fill="FFFFFF"/>
        </w:rPr>
        <w:t>4</w:t>
      </w:r>
      <w:r w:rsidR="006B1A47" w:rsidRPr="00016ED9">
        <w:rPr>
          <w:rFonts w:ascii="Times New Roman" w:hAnsi="Times New Roman" w:cs="Times New Roman"/>
          <w:color w:val="202020"/>
          <w:sz w:val="24"/>
          <w:szCs w:val="24"/>
          <w:shd w:val="clear" w:color="auto" w:fill="FFFFFF"/>
        </w:rPr>
        <w:t xml:space="preserve"> </w:t>
      </w:r>
      <w:r w:rsidR="006B1A47" w:rsidRPr="0083394B">
        <w:rPr>
          <w:rFonts w:ascii="Times New Roman" w:hAnsi="Times New Roman" w:cs="Times New Roman"/>
          <w:sz w:val="24"/>
          <w:szCs w:val="24"/>
          <w:shd w:val="clear" w:color="auto" w:fill="FFFFFF"/>
        </w:rPr>
        <w:t>tunnistatakse kehtetuks § 100</w:t>
      </w:r>
      <w:r w:rsidR="006B1A47" w:rsidRPr="0083394B">
        <w:rPr>
          <w:rFonts w:ascii="Times New Roman" w:hAnsi="Times New Roman" w:cs="Times New Roman"/>
          <w:sz w:val="24"/>
          <w:szCs w:val="24"/>
          <w:shd w:val="clear" w:color="auto" w:fill="FFFFFF"/>
          <w:vertAlign w:val="superscript"/>
        </w:rPr>
        <w:t>6</w:t>
      </w:r>
      <w:r w:rsidR="006B1A47" w:rsidRPr="0083394B">
        <w:rPr>
          <w:rFonts w:ascii="Times New Roman" w:hAnsi="Times New Roman" w:cs="Times New Roman"/>
          <w:sz w:val="24"/>
          <w:szCs w:val="24"/>
          <w:shd w:val="clear" w:color="auto" w:fill="FFFFFF"/>
        </w:rPr>
        <w:t xml:space="preserve"> lõige 2</w:t>
      </w:r>
      <w:r w:rsidR="00016ED9" w:rsidRPr="0083394B">
        <w:rPr>
          <w:rFonts w:ascii="Times New Roman" w:hAnsi="Times New Roman" w:cs="Times New Roman"/>
          <w:sz w:val="24"/>
          <w:szCs w:val="24"/>
          <w:shd w:val="clear" w:color="auto" w:fill="FFFFFF"/>
        </w:rPr>
        <w:t xml:space="preserve">, sest </w:t>
      </w:r>
      <w:r w:rsidR="008867CE" w:rsidRPr="0083394B">
        <w:rPr>
          <w:rFonts w:ascii="Times New Roman" w:hAnsi="Times New Roman" w:cs="Times New Roman"/>
          <w:sz w:val="24"/>
          <w:szCs w:val="24"/>
          <w:shd w:val="clear" w:color="auto" w:fill="FFFFFF"/>
        </w:rPr>
        <w:t>haldusorganite pädevused on reguleeritud eelnevas paragrahvis ja kooskõlastava asutuse tegevus menetluses on esitatud §-i 100</w:t>
      </w:r>
      <w:r w:rsidR="008867CE" w:rsidRPr="0083394B">
        <w:rPr>
          <w:rFonts w:ascii="Times New Roman" w:hAnsi="Times New Roman" w:cs="Times New Roman"/>
          <w:sz w:val="24"/>
          <w:szCs w:val="24"/>
          <w:shd w:val="clear" w:color="auto" w:fill="FFFFFF"/>
          <w:vertAlign w:val="superscript"/>
        </w:rPr>
        <w:t>6</w:t>
      </w:r>
      <w:r w:rsidR="008867CE" w:rsidRPr="0083394B">
        <w:rPr>
          <w:rFonts w:ascii="Times New Roman" w:hAnsi="Times New Roman" w:cs="Times New Roman"/>
          <w:sz w:val="24"/>
          <w:szCs w:val="24"/>
          <w:shd w:val="clear" w:color="auto" w:fill="FFFFFF"/>
        </w:rPr>
        <w:t xml:space="preserve"> kavandatud lõikes 2</w:t>
      </w:r>
      <w:r w:rsidR="008867CE" w:rsidRPr="0083394B">
        <w:rPr>
          <w:rFonts w:ascii="Times New Roman" w:hAnsi="Times New Roman" w:cs="Times New Roman"/>
          <w:sz w:val="24"/>
          <w:szCs w:val="24"/>
          <w:shd w:val="clear" w:color="auto" w:fill="FFFFFF"/>
          <w:vertAlign w:val="superscript"/>
        </w:rPr>
        <w:t>1</w:t>
      </w:r>
      <w:r w:rsidR="008867CE" w:rsidRPr="0083394B">
        <w:rPr>
          <w:rFonts w:ascii="Times New Roman" w:hAnsi="Times New Roman" w:cs="Times New Roman"/>
          <w:sz w:val="24"/>
          <w:szCs w:val="24"/>
          <w:shd w:val="clear" w:color="auto" w:fill="FFFFFF"/>
        </w:rPr>
        <w:t>. Seega on tegemist tehnilise muudatusega, kuna ka edaspidi kaasatakse vaide menetlusse kooskõlastuse teinud Siseministeeriumi valitsemisala asutus, kes vajadusel teeb uue kooskõlastuse.</w:t>
      </w:r>
      <w:r w:rsidR="0083394B" w:rsidRPr="0083394B">
        <w:rPr>
          <w:rFonts w:ascii="Arial" w:hAnsi="Arial" w:cs="Arial"/>
          <w:sz w:val="21"/>
          <w:szCs w:val="21"/>
          <w:shd w:val="clear" w:color="auto" w:fill="FFFFFF"/>
        </w:rPr>
        <w:t xml:space="preserve"> </w:t>
      </w:r>
      <w:r w:rsidR="0083394B" w:rsidRPr="0083394B">
        <w:rPr>
          <w:rFonts w:ascii="Times New Roman" w:hAnsi="Times New Roman" w:cs="Times New Roman"/>
          <w:sz w:val="24"/>
          <w:szCs w:val="24"/>
          <w:shd w:val="clear" w:color="auto" w:fill="FFFFFF"/>
        </w:rPr>
        <w:t>Viisa andmise kooskõlastamiseks on pädevad asutused Kaitsepolitseiamet ning Politsei- ja Piirivalveamet.</w:t>
      </w:r>
    </w:p>
    <w:p w14:paraId="2954B37F" w14:textId="77777777" w:rsidR="00016ED9" w:rsidRDefault="00016ED9" w:rsidP="009A65A3">
      <w:pPr>
        <w:spacing w:after="0" w:line="240" w:lineRule="auto"/>
        <w:jc w:val="both"/>
        <w:rPr>
          <w:rFonts w:ascii="Times New Roman" w:hAnsi="Times New Roman" w:cs="Times New Roman"/>
          <w:b/>
          <w:bCs/>
          <w:color w:val="202020"/>
          <w:sz w:val="24"/>
          <w:szCs w:val="24"/>
          <w:shd w:val="clear" w:color="auto" w:fill="FFFFFF"/>
        </w:rPr>
      </w:pPr>
    </w:p>
    <w:p w14:paraId="4CD48796" w14:textId="08123E66" w:rsidR="00B84371" w:rsidRDefault="006B1A47" w:rsidP="009A65A3">
      <w:pPr>
        <w:spacing w:after="0" w:line="240" w:lineRule="auto"/>
        <w:jc w:val="both"/>
        <w:rPr>
          <w:rFonts w:ascii="Times New Roman" w:hAnsi="Times New Roman" w:cs="Times New Roman"/>
          <w:sz w:val="24"/>
          <w:szCs w:val="24"/>
          <w:shd w:val="clear" w:color="auto" w:fill="FFFFFF"/>
        </w:rPr>
      </w:pPr>
      <w:r w:rsidRPr="00032C74">
        <w:rPr>
          <w:rFonts w:ascii="Times New Roman" w:hAnsi="Times New Roman" w:cs="Times New Roman"/>
          <w:b/>
          <w:bCs/>
          <w:color w:val="202020"/>
          <w:sz w:val="24"/>
          <w:szCs w:val="24"/>
          <w:shd w:val="clear" w:color="auto" w:fill="FFFFFF"/>
        </w:rPr>
        <w:t xml:space="preserve">Punktiga </w:t>
      </w:r>
      <w:r w:rsidRPr="00597717">
        <w:rPr>
          <w:rFonts w:ascii="Times New Roman" w:hAnsi="Times New Roman" w:cs="Times New Roman"/>
          <w:b/>
          <w:bCs/>
          <w:sz w:val="24"/>
          <w:szCs w:val="24"/>
          <w:shd w:val="clear" w:color="auto" w:fill="FFFFFF"/>
        </w:rPr>
        <w:t>15</w:t>
      </w:r>
      <w:r w:rsidRPr="00597717">
        <w:rPr>
          <w:rFonts w:ascii="Times New Roman" w:hAnsi="Times New Roman" w:cs="Times New Roman"/>
          <w:sz w:val="24"/>
          <w:szCs w:val="24"/>
          <w:shd w:val="clear" w:color="auto" w:fill="FFFFFF"/>
        </w:rPr>
        <w:t xml:space="preserve"> täiendatakse §-i 100</w:t>
      </w:r>
      <w:r w:rsidRPr="00597717">
        <w:rPr>
          <w:rFonts w:ascii="Times New Roman" w:hAnsi="Times New Roman" w:cs="Times New Roman"/>
          <w:sz w:val="24"/>
          <w:szCs w:val="24"/>
          <w:shd w:val="clear" w:color="auto" w:fill="FFFFFF"/>
          <w:vertAlign w:val="superscript"/>
        </w:rPr>
        <w:t>6</w:t>
      </w:r>
      <w:r w:rsidRPr="00597717">
        <w:rPr>
          <w:rFonts w:ascii="Times New Roman" w:hAnsi="Times New Roman" w:cs="Times New Roman"/>
          <w:sz w:val="24"/>
          <w:szCs w:val="24"/>
          <w:shd w:val="clear" w:color="auto" w:fill="FFFFFF"/>
        </w:rPr>
        <w:t xml:space="preserve"> lõigetega 2</w:t>
      </w:r>
      <w:r w:rsidRPr="00597717">
        <w:rPr>
          <w:rFonts w:ascii="Times New Roman" w:hAnsi="Times New Roman" w:cs="Times New Roman"/>
          <w:sz w:val="24"/>
          <w:szCs w:val="24"/>
          <w:shd w:val="clear" w:color="auto" w:fill="FFFFFF"/>
          <w:vertAlign w:val="superscript"/>
        </w:rPr>
        <w:t>1</w:t>
      </w:r>
      <w:r w:rsidR="00D53DC7">
        <w:rPr>
          <w:rFonts w:ascii="Times New Roman" w:hAnsi="Times New Roman" w:cs="Times New Roman"/>
          <w:sz w:val="24"/>
          <w:szCs w:val="24"/>
          <w:shd w:val="clear" w:color="auto" w:fill="FFFFFF"/>
        </w:rPr>
        <w:t>˗</w:t>
      </w:r>
      <w:r w:rsidRPr="00597717">
        <w:rPr>
          <w:rFonts w:ascii="Times New Roman" w:hAnsi="Times New Roman" w:cs="Times New Roman"/>
          <w:sz w:val="24"/>
          <w:szCs w:val="24"/>
          <w:shd w:val="clear" w:color="auto" w:fill="FFFFFF"/>
        </w:rPr>
        <w:t>2</w:t>
      </w:r>
      <w:r w:rsidR="00D53DC7">
        <w:rPr>
          <w:rFonts w:ascii="Times New Roman" w:hAnsi="Times New Roman" w:cs="Times New Roman"/>
          <w:sz w:val="24"/>
          <w:szCs w:val="24"/>
          <w:shd w:val="clear" w:color="auto" w:fill="FFFFFF"/>
          <w:vertAlign w:val="superscript"/>
        </w:rPr>
        <w:t>3</w:t>
      </w:r>
      <w:r w:rsidR="00B84371">
        <w:rPr>
          <w:rFonts w:ascii="Times New Roman" w:hAnsi="Times New Roman" w:cs="Times New Roman"/>
          <w:sz w:val="24"/>
          <w:szCs w:val="24"/>
          <w:shd w:val="clear" w:color="auto" w:fill="FFFFFF"/>
        </w:rPr>
        <w:t xml:space="preserve">, sätestades kooskõlastava asutuse </w:t>
      </w:r>
      <w:r w:rsidR="00AD135A">
        <w:rPr>
          <w:rFonts w:ascii="Times New Roman" w:hAnsi="Times New Roman" w:cs="Times New Roman"/>
          <w:sz w:val="24"/>
          <w:szCs w:val="24"/>
          <w:shd w:val="clear" w:color="auto" w:fill="FFFFFF"/>
        </w:rPr>
        <w:t>toimingud</w:t>
      </w:r>
      <w:r w:rsidR="00B84371">
        <w:rPr>
          <w:rFonts w:ascii="Times New Roman" w:hAnsi="Times New Roman" w:cs="Times New Roman"/>
          <w:sz w:val="24"/>
          <w:szCs w:val="24"/>
          <w:shd w:val="clear" w:color="auto" w:fill="FFFFFF"/>
        </w:rPr>
        <w:t xml:space="preserve"> vaide läbivaatamisel ning kooskõlastuse läbivaatamise tähtaja. </w:t>
      </w:r>
      <w:r w:rsidR="006C1683" w:rsidRPr="00597717">
        <w:rPr>
          <w:rFonts w:ascii="Times New Roman" w:hAnsi="Times New Roman" w:cs="Times New Roman"/>
          <w:sz w:val="24"/>
          <w:szCs w:val="24"/>
          <w:shd w:val="clear" w:color="auto" w:fill="FFFFFF"/>
        </w:rPr>
        <w:t xml:space="preserve"> </w:t>
      </w:r>
    </w:p>
    <w:p w14:paraId="1C8BC8C4" w14:textId="723F5730" w:rsidR="00A333BE" w:rsidRDefault="006C1683" w:rsidP="009A65A3">
      <w:pPr>
        <w:spacing w:after="0" w:line="240" w:lineRule="auto"/>
        <w:jc w:val="both"/>
        <w:rPr>
          <w:rFonts w:ascii="Times New Roman" w:hAnsi="Times New Roman" w:cs="Times New Roman"/>
          <w:sz w:val="24"/>
          <w:szCs w:val="24"/>
          <w:shd w:val="clear" w:color="auto" w:fill="FFFFFF"/>
        </w:rPr>
      </w:pPr>
      <w:r w:rsidRPr="00597717">
        <w:rPr>
          <w:rFonts w:ascii="Times New Roman" w:hAnsi="Times New Roman" w:cs="Times New Roman"/>
          <w:sz w:val="24"/>
          <w:szCs w:val="24"/>
          <w:shd w:val="clear" w:color="auto" w:fill="FFFFFF"/>
        </w:rPr>
        <w:t>Kavandatava</w:t>
      </w:r>
      <w:r w:rsidRPr="00597717">
        <w:rPr>
          <w:rFonts w:ascii="Times New Roman" w:hAnsi="Times New Roman" w:cs="Times New Roman"/>
          <w:b/>
          <w:bCs/>
          <w:sz w:val="24"/>
          <w:szCs w:val="24"/>
          <w:shd w:val="clear" w:color="auto" w:fill="FFFFFF"/>
        </w:rPr>
        <w:t xml:space="preserve"> l</w:t>
      </w:r>
      <w:r w:rsidR="000020CA" w:rsidRPr="00597717">
        <w:rPr>
          <w:rFonts w:ascii="Times New Roman" w:hAnsi="Times New Roman" w:cs="Times New Roman"/>
          <w:b/>
          <w:bCs/>
          <w:sz w:val="24"/>
          <w:szCs w:val="24"/>
          <w:shd w:val="clear" w:color="auto" w:fill="FFFFFF"/>
        </w:rPr>
        <w:t>õike 2</w:t>
      </w:r>
      <w:r w:rsidR="000020CA" w:rsidRPr="00597717">
        <w:rPr>
          <w:rFonts w:ascii="Times New Roman" w:hAnsi="Times New Roman" w:cs="Times New Roman"/>
          <w:b/>
          <w:bCs/>
          <w:sz w:val="24"/>
          <w:szCs w:val="24"/>
          <w:shd w:val="clear" w:color="auto" w:fill="FFFFFF"/>
          <w:vertAlign w:val="superscript"/>
        </w:rPr>
        <w:t>1</w:t>
      </w:r>
      <w:r w:rsidR="000020CA" w:rsidRPr="00597717">
        <w:rPr>
          <w:rFonts w:ascii="Times New Roman" w:hAnsi="Times New Roman" w:cs="Times New Roman"/>
          <w:sz w:val="24"/>
          <w:szCs w:val="24"/>
          <w:shd w:val="clear" w:color="auto" w:fill="FFFFFF"/>
        </w:rPr>
        <w:t xml:space="preserve"> kohaselt, </w:t>
      </w:r>
      <w:r w:rsidR="00B84371">
        <w:rPr>
          <w:rFonts w:ascii="Times New Roman" w:hAnsi="Times New Roman" w:cs="Times New Roman"/>
          <w:sz w:val="24"/>
          <w:szCs w:val="24"/>
          <w:shd w:val="clear" w:color="auto" w:fill="FFFFFF"/>
        </w:rPr>
        <w:t xml:space="preserve">peab </w:t>
      </w:r>
      <w:r w:rsidR="00B84371" w:rsidRPr="00597717">
        <w:rPr>
          <w:rFonts w:ascii="Times New Roman" w:hAnsi="Times New Roman" w:cs="Times New Roman"/>
          <w:sz w:val="24"/>
          <w:szCs w:val="24"/>
          <w:lang w:eastAsia="et-EE"/>
        </w:rPr>
        <w:t xml:space="preserve">Politsei- ja Piirivalveamet </w:t>
      </w:r>
      <w:r w:rsidR="00B84371">
        <w:rPr>
          <w:rFonts w:ascii="Times New Roman" w:hAnsi="Times New Roman" w:cs="Times New Roman"/>
          <w:sz w:val="24"/>
          <w:szCs w:val="24"/>
          <w:lang w:eastAsia="et-EE"/>
        </w:rPr>
        <w:t>või</w:t>
      </w:r>
      <w:r w:rsidR="00B84371" w:rsidRPr="00597717">
        <w:rPr>
          <w:rFonts w:ascii="Times New Roman" w:hAnsi="Times New Roman" w:cs="Times New Roman"/>
          <w:sz w:val="24"/>
          <w:szCs w:val="24"/>
          <w:lang w:eastAsia="et-EE"/>
        </w:rPr>
        <w:t xml:space="preserve"> Kaitsepolitseiamet</w:t>
      </w:r>
      <w:r w:rsidR="00B84371">
        <w:rPr>
          <w:rFonts w:ascii="Times New Roman" w:hAnsi="Times New Roman" w:cs="Times New Roman"/>
          <w:sz w:val="24"/>
          <w:szCs w:val="24"/>
          <w:lang w:eastAsia="et-EE"/>
        </w:rPr>
        <w:t xml:space="preserve"> vaide läbivaatamisel hindama oma varasemalt esitatud kooskõlastuse õiguspärasust ja otstarbekust. Kooskõlastuse mitteandmisel peab kooskõlastav asutus tuginema välismaalaste seaduses või viisaeeskirjas sätestatud keeldumise alusele. Seega peab vaide korral </w:t>
      </w:r>
      <w:r w:rsidR="00B84371" w:rsidRPr="00597717">
        <w:rPr>
          <w:rFonts w:ascii="Times New Roman" w:hAnsi="Times New Roman" w:cs="Times New Roman"/>
          <w:sz w:val="24"/>
          <w:szCs w:val="24"/>
          <w:lang w:eastAsia="et-EE"/>
        </w:rPr>
        <w:t xml:space="preserve">Politsei- ja Piirivalveamet </w:t>
      </w:r>
      <w:r w:rsidR="00B84371">
        <w:rPr>
          <w:rFonts w:ascii="Times New Roman" w:hAnsi="Times New Roman" w:cs="Times New Roman"/>
          <w:sz w:val="24"/>
          <w:szCs w:val="24"/>
          <w:lang w:eastAsia="et-EE"/>
        </w:rPr>
        <w:t>või</w:t>
      </w:r>
      <w:r w:rsidR="00B84371" w:rsidRPr="00597717">
        <w:rPr>
          <w:rFonts w:ascii="Times New Roman" w:hAnsi="Times New Roman" w:cs="Times New Roman"/>
          <w:sz w:val="24"/>
          <w:szCs w:val="24"/>
          <w:lang w:eastAsia="et-EE"/>
        </w:rPr>
        <w:t xml:space="preserve"> Kaitsepolitseiamet</w:t>
      </w:r>
      <w:r w:rsidR="00B84371">
        <w:rPr>
          <w:rFonts w:ascii="Times New Roman" w:hAnsi="Times New Roman" w:cs="Times New Roman"/>
          <w:sz w:val="24"/>
          <w:szCs w:val="24"/>
          <w:lang w:eastAsia="et-EE"/>
        </w:rPr>
        <w:t xml:space="preserve"> hindama, kas viisa andmata jätmise kooskõlastus oli</w:t>
      </w:r>
      <w:r w:rsidR="00A333BE">
        <w:rPr>
          <w:rFonts w:ascii="Times New Roman" w:hAnsi="Times New Roman" w:cs="Times New Roman"/>
          <w:sz w:val="24"/>
          <w:szCs w:val="24"/>
          <w:lang w:eastAsia="et-EE"/>
        </w:rPr>
        <w:t xml:space="preserve"> esitatud korrektsel õigusliku alusel</w:t>
      </w:r>
      <w:r w:rsidR="00B84371">
        <w:rPr>
          <w:rFonts w:ascii="Times New Roman" w:hAnsi="Times New Roman" w:cs="Times New Roman"/>
          <w:sz w:val="24"/>
          <w:szCs w:val="24"/>
          <w:lang w:eastAsia="et-EE"/>
        </w:rPr>
        <w:t xml:space="preserve">. Samuti tuleb hinnata, kas </w:t>
      </w:r>
      <w:r w:rsidR="00A333BE">
        <w:rPr>
          <w:rFonts w:ascii="Times New Roman" w:hAnsi="Times New Roman" w:cs="Times New Roman"/>
          <w:sz w:val="24"/>
          <w:szCs w:val="24"/>
          <w:lang w:eastAsia="et-EE"/>
        </w:rPr>
        <w:t xml:space="preserve">esitatud </w:t>
      </w:r>
      <w:r w:rsidR="00B84371">
        <w:rPr>
          <w:rFonts w:ascii="Times New Roman" w:hAnsi="Times New Roman" w:cs="Times New Roman"/>
          <w:sz w:val="24"/>
          <w:szCs w:val="24"/>
          <w:lang w:eastAsia="et-EE"/>
        </w:rPr>
        <w:t>kooskõlastus</w:t>
      </w:r>
      <w:r w:rsidR="00A333BE">
        <w:rPr>
          <w:rFonts w:ascii="Times New Roman" w:hAnsi="Times New Roman" w:cs="Times New Roman"/>
          <w:sz w:val="24"/>
          <w:szCs w:val="24"/>
          <w:lang w:eastAsia="et-EE"/>
        </w:rPr>
        <w:t xml:space="preserve"> oli otstarbekas. Seejuures peab kooskõlastav asutus arvesse võtma viisa taotlemisel esitatud asjaolusid tervikuna, lähtu</w:t>
      </w:r>
      <w:r w:rsidR="00153F09">
        <w:rPr>
          <w:rFonts w:ascii="Times New Roman" w:hAnsi="Times New Roman" w:cs="Times New Roman"/>
          <w:sz w:val="24"/>
          <w:szCs w:val="24"/>
          <w:lang w:eastAsia="et-EE"/>
        </w:rPr>
        <w:t>des</w:t>
      </w:r>
      <w:r w:rsidR="00A333BE">
        <w:rPr>
          <w:rFonts w:ascii="Times New Roman" w:hAnsi="Times New Roman" w:cs="Times New Roman"/>
          <w:sz w:val="24"/>
          <w:szCs w:val="24"/>
          <w:lang w:eastAsia="et-EE"/>
        </w:rPr>
        <w:t xml:space="preserve"> faktidel põhinevate</w:t>
      </w:r>
      <w:r w:rsidR="00153F09">
        <w:rPr>
          <w:rFonts w:ascii="Times New Roman" w:hAnsi="Times New Roman" w:cs="Times New Roman"/>
          <w:sz w:val="24"/>
          <w:szCs w:val="24"/>
          <w:lang w:eastAsia="et-EE"/>
        </w:rPr>
        <w:t>st</w:t>
      </w:r>
      <w:r w:rsidR="00A333BE">
        <w:rPr>
          <w:rFonts w:ascii="Times New Roman" w:hAnsi="Times New Roman" w:cs="Times New Roman"/>
          <w:sz w:val="24"/>
          <w:szCs w:val="24"/>
          <w:lang w:eastAsia="et-EE"/>
        </w:rPr>
        <w:t xml:space="preserve"> hinnangute</w:t>
      </w:r>
      <w:r w:rsidR="00153F09">
        <w:rPr>
          <w:rFonts w:ascii="Times New Roman" w:hAnsi="Times New Roman" w:cs="Times New Roman"/>
          <w:sz w:val="24"/>
          <w:szCs w:val="24"/>
          <w:lang w:eastAsia="et-EE"/>
        </w:rPr>
        <w:t>st</w:t>
      </w:r>
      <w:r w:rsidR="00A333BE">
        <w:rPr>
          <w:rFonts w:ascii="Times New Roman" w:hAnsi="Times New Roman" w:cs="Times New Roman"/>
          <w:sz w:val="24"/>
          <w:szCs w:val="24"/>
          <w:lang w:eastAsia="et-EE"/>
        </w:rPr>
        <w:t xml:space="preserve"> ja prognooside</w:t>
      </w:r>
      <w:r w:rsidR="00153F09">
        <w:rPr>
          <w:rFonts w:ascii="Times New Roman" w:hAnsi="Times New Roman" w:cs="Times New Roman"/>
          <w:sz w:val="24"/>
          <w:szCs w:val="24"/>
          <w:lang w:eastAsia="et-EE"/>
        </w:rPr>
        <w:t>st</w:t>
      </w:r>
      <w:r w:rsidR="00A333BE">
        <w:rPr>
          <w:rFonts w:ascii="Times New Roman" w:hAnsi="Times New Roman" w:cs="Times New Roman"/>
          <w:sz w:val="24"/>
          <w:szCs w:val="24"/>
          <w:lang w:eastAsia="et-EE"/>
        </w:rPr>
        <w:t>. Oluline on, et kooskõlastuse uuesti läbi vaatamisel saab kooskõlastav asutus võtta arvesse taotlemisel esitatud dokumente ja ütlusi ning taotlemise hetkel teada olevaid asjaolusid</w:t>
      </w:r>
      <w:r w:rsidR="00153F09">
        <w:rPr>
          <w:rFonts w:ascii="Times New Roman" w:hAnsi="Times New Roman" w:cs="Times New Roman"/>
          <w:sz w:val="24"/>
          <w:szCs w:val="24"/>
          <w:lang w:eastAsia="et-EE"/>
        </w:rPr>
        <w:t xml:space="preserve">. </w:t>
      </w:r>
    </w:p>
    <w:p w14:paraId="33C1228E" w14:textId="77777777" w:rsidR="00A333BE" w:rsidRDefault="00A333BE" w:rsidP="009A65A3">
      <w:pPr>
        <w:spacing w:after="0" w:line="240" w:lineRule="auto"/>
        <w:jc w:val="both"/>
        <w:rPr>
          <w:rFonts w:ascii="Times New Roman" w:hAnsi="Times New Roman" w:cs="Times New Roman"/>
          <w:sz w:val="24"/>
          <w:szCs w:val="24"/>
          <w:shd w:val="clear" w:color="auto" w:fill="FFFFFF"/>
        </w:rPr>
      </w:pPr>
    </w:p>
    <w:p w14:paraId="4D947E89" w14:textId="14A2BFC3" w:rsidR="002F7D02" w:rsidRPr="00597717" w:rsidRDefault="00EA76C3" w:rsidP="009A65A3">
      <w:pPr>
        <w:spacing w:after="0" w:line="240" w:lineRule="auto"/>
        <w:jc w:val="both"/>
        <w:rPr>
          <w:rFonts w:ascii="Times New Roman" w:hAnsi="Times New Roman" w:cs="Times New Roman"/>
          <w:sz w:val="24"/>
          <w:szCs w:val="24"/>
          <w:shd w:val="clear" w:color="auto" w:fill="FFFFFF"/>
        </w:rPr>
      </w:pPr>
      <w:r w:rsidRPr="00597717">
        <w:rPr>
          <w:rFonts w:ascii="Times New Roman" w:hAnsi="Times New Roman" w:cs="Times New Roman"/>
          <w:sz w:val="24"/>
          <w:szCs w:val="24"/>
          <w:shd w:val="clear" w:color="auto" w:fill="FFFFFF"/>
        </w:rPr>
        <w:t>Kavandatava</w:t>
      </w:r>
      <w:r w:rsidRPr="00597717">
        <w:rPr>
          <w:rFonts w:ascii="Times New Roman" w:hAnsi="Times New Roman" w:cs="Times New Roman"/>
          <w:b/>
          <w:bCs/>
          <w:sz w:val="24"/>
          <w:szCs w:val="24"/>
          <w:shd w:val="clear" w:color="auto" w:fill="FFFFFF"/>
        </w:rPr>
        <w:t xml:space="preserve"> lõike 2</w:t>
      </w:r>
      <w:r>
        <w:rPr>
          <w:rFonts w:ascii="Times New Roman" w:hAnsi="Times New Roman" w:cs="Times New Roman"/>
          <w:b/>
          <w:bCs/>
          <w:sz w:val="24"/>
          <w:szCs w:val="24"/>
          <w:shd w:val="clear" w:color="auto" w:fill="FFFFFF"/>
          <w:vertAlign w:val="superscript"/>
        </w:rPr>
        <w:t xml:space="preserve">2 </w:t>
      </w:r>
      <w:r w:rsidRPr="00597717">
        <w:rPr>
          <w:rFonts w:ascii="Times New Roman" w:hAnsi="Times New Roman" w:cs="Times New Roman"/>
          <w:sz w:val="24"/>
          <w:szCs w:val="24"/>
          <w:shd w:val="clear" w:color="auto" w:fill="FFFFFF"/>
        </w:rPr>
        <w:t xml:space="preserve">kohaselt, </w:t>
      </w:r>
      <w:r w:rsidR="000020CA" w:rsidRPr="00597717">
        <w:rPr>
          <w:rFonts w:ascii="Times New Roman" w:hAnsi="Times New Roman" w:cs="Times New Roman"/>
          <w:sz w:val="24"/>
          <w:szCs w:val="24"/>
          <w:shd w:val="clear" w:color="auto" w:fill="FFFFFF"/>
        </w:rPr>
        <w:t xml:space="preserve">kui vaide läbivaatamisse on </w:t>
      </w:r>
      <w:r w:rsidR="00E067F8" w:rsidRPr="00597717">
        <w:rPr>
          <w:rFonts w:ascii="Times New Roman" w:hAnsi="Times New Roman" w:cs="Times New Roman"/>
          <w:sz w:val="24"/>
          <w:szCs w:val="24"/>
          <w:shd w:val="clear" w:color="auto" w:fill="FFFFFF"/>
        </w:rPr>
        <w:t xml:space="preserve">kaasatud </w:t>
      </w:r>
      <w:r w:rsidR="00597717" w:rsidRPr="00597717">
        <w:rPr>
          <w:rFonts w:ascii="Times New Roman" w:hAnsi="Times New Roman" w:cs="Times New Roman"/>
          <w:sz w:val="24"/>
          <w:szCs w:val="24"/>
          <w:lang w:eastAsia="et-EE"/>
        </w:rPr>
        <w:t xml:space="preserve">Politsei- ja Piirivalveamet </w:t>
      </w:r>
      <w:r w:rsidR="00B84371">
        <w:rPr>
          <w:rFonts w:ascii="Times New Roman" w:hAnsi="Times New Roman" w:cs="Times New Roman"/>
          <w:sz w:val="24"/>
          <w:szCs w:val="24"/>
          <w:lang w:eastAsia="et-EE"/>
        </w:rPr>
        <w:t>või</w:t>
      </w:r>
      <w:r w:rsidR="00597717" w:rsidRPr="00597717">
        <w:rPr>
          <w:rFonts w:ascii="Times New Roman" w:hAnsi="Times New Roman" w:cs="Times New Roman"/>
          <w:sz w:val="24"/>
          <w:szCs w:val="24"/>
          <w:lang w:eastAsia="et-EE"/>
        </w:rPr>
        <w:t xml:space="preserve"> Kaitsepolitseiamet</w:t>
      </w:r>
      <w:r w:rsidR="000020CA" w:rsidRPr="00597717">
        <w:rPr>
          <w:rFonts w:ascii="Times New Roman" w:hAnsi="Times New Roman" w:cs="Times New Roman"/>
          <w:sz w:val="24"/>
          <w:szCs w:val="24"/>
          <w:shd w:val="clear" w:color="auto" w:fill="FFFFFF"/>
        </w:rPr>
        <w:t xml:space="preserve">, </w:t>
      </w:r>
      <w:r w:rsidR="000020CA" w:rsidRPr="00331534">
        <w:rPr>
          <w:rFonts w:ascii="Times New Roman" w:hAnsi="Times New Roman" w:cs="Times New Roman"/>
          <w:sz w:val="24"/>
          <w:szCs w:val="24"/>
          <w:shd w:val="clear" w:color="auto" w:fill="FFFFFF"/>
        </w:rPr>
        <w:t xml:space="preserve">peab kooskõlastav asutus vaatama varasemalt tehtud </w:t>
      </w:r>
      <w:r w:rsidR="00E8616A">
        <w:rPr>
          <w:rFonts w:ascii="Times New Roman" w:hAnsi="Times New Roman" w:cs="Times New Roman"/>
          <w:sz w:val="24"/>
          <w:szCs w:val="24"/>
          <w:shd w:val="clear" w:color="auto" w:fill="FFFFFF"/>
        </w:rPr>
        <w:t>mitte</w:t>
      </w:r>
      <w:r w:rsidR="000020CA" w:rsidRPr="00331534">
        <w:rPr>
          <w:rFonts w:ascii="Times New Roman" w:hAnsi="Times New Roman" w:cs="Times New Roman"/>
          <w:sz w:val="24"/>
          <w:szCs w:val="24"/>
          <w:shd w:val="clear" w:color="auto" w:fill="FFFFFF"/>
        </w:rPr>
        <w:t xml:space="preserve">kooskõlastuse üle ning esitama vaiet läbivaatavale haldusorganile kooskõlastuse kohta põhjendused. Sealhulgas võib kooskõlastav asutus, </w:t>
      </w:r>
      <w:r w:rsidR="00E8616A">
        <w:rPr>
          <w:rFonts w:ascii="Times New Roman" w:hAnsi="Times New Roman" w:cs="Times New Roman"/>
          <w:sz w:val="24"/>
          <w:szCs w:val="24"/>
          <w:shd w:val="clear" w:color="auto" w:fill="FFFFFF"/>
        </w:rPr>
        <w:t xml:space="preserve">näiteks </w:t>
      </w:r>
      <w:r w:rsidR="000020CA" w:rsidRPr="00331534">
        <w:rPr>
          <w:rFonts w:ascii="Times New Roman" w:hAnsi="Times New Roman" w:cs="Times New Roman"/>
          <w:sz w:val="24"/>
          <w:szCs w:val="24"/>
          <w:shd w:val="clear" w:color="auto" w:fill="FFFFFF"/>
        </w:rPr>
        <w:t xml:space="preserve">juhul kui kooskõlastuse läbivaatamisel ilmes, et tehtud oli ilmne menetlusviga, </w:t>
      </w:r>
      <w:r w:rsidR="00A97FBA" w:rsidRPr="00331534">
        <w:rPr>
          <w:rFonts w:ascii="Times New Roman" w:hAnsi="Times New Roman" w:cs="Times New Roman"/>
          <w:sz w:val="24"/>
          <w:szCs w:val="24"/>
          <w:shd w:val="clear" w:color="auto" w:fill="FFFFFF"/>
        </w:rPr>
        <w:t xml:space="preserve">muuta oma algset kooskõlastust, esitades selle kohta vastavad põhjendused. </w:t>
      </w:r>
      <w:r w:rsidR="000020CA" w:rsidRPr="00331534">
        <w:rPr>
          <w:rFonts w:ascii="Times New Roman" w:hAnsi="Times New Roman" w:cs="Times New Roman"/>
          <w:sz w:val="24"/>
          <w:szCs w:val="24"/>
          <w:shd w:val="clear" w:color="auto" w:fill="FFFFFF"/>
        </w:rPr>
        <w:t>Põhjendused tuleb kooskõlastaval</w:t>
      </w:r>
      <w:r w:rsidR="000020CA" w:rsidRPr="00597717">
        <w:rPr>
          <w:rFonts w:ascii="Times New Roman" w:hAnsi="Times New Roman" w:cs="Times New Roman"/>
          <w:sz w:val="24"/>
          <w:szCs w:val="24"/>
          <w:shd w:val="clear" w:color="auto" w:fill="FFFFFF"/>
        </w:rPr>
        <w:t xml:space="preserve"> asutusel esitada 15 päeva jooksul alates nende kaasamisest. </w:t>
      </w:r>
      <w:r w:rsidR="00E067F8" w:rsidRPr="00597717">
        <w:rPr>
          <w:rFonts w:ascii="Times New Roman" w:hAnsi="Times New Roman" w:cs="Times New Roman"/>
          <w:sz w:val="24"/>
          <w:szCs w:val="24"/>
          <w:shd w:val="clear" w:color="auto" w:fill="FFFFFF"/>
        </w:rPr>
        <w:t>Kehtiva</w:t>
      </w:r>
      <w:r w:rsidR="005B34F1" w:rsidRPr="00597717">
        <w:rPr>
          <w:rFonts w:ascii="Times New Roman" w:hAnsi="Times New Roman" w:cs="Times New Roman"/>
          <w:sz w:val="24"/>
          <w:szCs w:val="24"/>
          <w:shd w:val="clear" w:color="auto" w:fill="FFFFFF"/>
        </w:rPr>
        <w:t>s</w:t>
      </w:r>
      <w:r w:rsidR="00E067F8" w:rsidRPr="00597717">
        <w:rPr>
          <w:rFonts w:ascii="Times New Roman" w:hAnsi="Times New Roman" w:cs="Times New Roman"/>
          <w:sz w:val="24"/>
          <w:szCs w:val="24"/>
          <w:shd w:val="clear" w:color="auto" w:fill="FFFFFF"/>
        </w:rPr>
        <w:t xml:space="preserve"> korra</w:t>
      </w:r>
      <w:r w:rsidR="005B34F1" w:rsidRPr="00597717">
        <w:rPr>
          <w:rFonts w:ascii="Times New Roman" w:hAnsi="Times New Roman" w:cs="Times New Roman"/>
          <w:sz w:val="24"/>
          <w:szCs w:val="24"/>
          <w:shd w:val="clear" w:color="auto" w:fill="FFFFFF"/>
        </w:rPr>
        <w:t xml:space="preserve">s ei ole </w:t>
      </w:r>
      <w:r w:rsidR="00E8616A">
        <w:rPr>
          <w:rFonts w:ascii="Times New Roman" w:hAnsi="Times New Roman" w:cs="Times New Roman"/>
          <w:sz w:val="24"/>
          <w:szCs w:val="24"/>
          <w:shd w:val="clear" w:color="auto" w:fill="FFFFFF"/>
        </w:rPr>
        <w:t xml:space="preserve">seda </w:t>
      </w:r>
      <w:r w:rsidR="005B34F1" w:rsidRPr="00597717">
        <w:rPr>
          <w:rFonts w:ascii="Times New Roman" w:hAnsi="Times New Roman" w:cs="Times New Roman"/>
          <w:sz w:val="24"/>
          <w:szCs w:val="24"/>
          <w:shd w:val="clear" w:color="auto" w:fill="FFFFFF"/>
        </w:rPr>
        <w:t>tähtaega</w:t>
      </w:r>
      <w:r w:rsidR="00E8616A" w:rsidRPr="00E8616A">
        <w:rPr>
          <w:rFonts w:ascii="Times New Roman" w:hAnsi="Times New Roman" w:cs="Times New Roman"/>
          <w:sz w:val="24"/>
          <w:szCs w:val="24"/>
          <w:shd w:val="clear" w:color="auto" w:fill="FFFFFF"/>
        </w:rPr>
        <w:t xml:space="preserve"> </w:t>
      </w:r>
      <w:r w:rsidR="00E8616A" w:rsidRPr="00597717">
        <w:rPr>
          <w:rFonts w:ascii="Times New Roman" w:hAnsi="Times New Roman" w:cs="Times New Roman"/>
          <w:sz w:val="24"/>
          <w:szCs w:val="24"/>
          <w:shd w:val="clear" w:color="auto" w:fill="FFFFFF"/>
        </w:rPr>
        <w:t>reguleeritud</w:t>
      </w:r>
      <w:r w:rsidR="00E8616A">
        <w:rPr>
          <w:rFonts w:ascii="Times New Roman" w:hAnsi="Times New Roman" w:cs="Times New Roman"/>
          <w:sz w:val="24"/>
          <w:szCs w:val="24"/>
          <w:shd w:val="clear" w:color="auto" w:fill="FFFFFF"/>
        </w:rPr>
        <w:t>, kuid õ</w:t>
      </w:r>
      <w:r w:rsidR="005B34F1" w:rsidRPr="00597717">
        <w:rPr>
          <w:rFonts w:ascii="Times New Roman" w:hAnsi="Times New Roman" w:cs="Times New Roman"/>
          <w:sz w:val="24"/>
          <w:szCs w:val="24"/>
          <w:shd w:val="clear" w:color="auto" w:fill="FFFFFF"/>
        </w:rPr>
        <w:t>igusselguse ja töö parema korraldamise eesmärgil on mõistlik see sätestada</w:t>
      </w:r>
      <w:r w:rsidR="00E8616A">
        <w:rPr>
          <w:rFonts w:ascii="Times New Roman" w:hAnsi="Times New Roman" w:cs="Times New Roman"/>
          <w:sz w:val="24"/>
          <w:szCs w:val="24"/>
          <w:shd w:val="clear" w:color="auto" w:fill="FFFFFF"/>
        </w:rPr>
        <w:t xml:space="preserve">. See </w:t>
      </w:r>
      <w:r w:rsidR="005B34F1" w:rsidRPr="00597717">
        <w:rPr>
          <w:rFonts w:ascii="Times New Roman" w:hAnsi="Times New Roman" w:cs="Times New Roman"/>
          <w:sz w:val="24"/>
          <w:szCs w:val="24"/>
          <w:shd w:val="clear" w:color="auto" w:fill="FFFFFF"/>
        </w:rPr>
        <w:t>v</w:t>
      </w:r>
      <w:r w:rsidR="00A97FBA" w:rsidRPr="00597717">
        <w:rPr>
          <w:rFonts w:ascii="Times New Roman" w:hAnsi="Times New Roman" w:cs="Times New Roman"/>
          <w:sz w:val="24"/>
          <w:szCs w:val="24"/>
          <w:shd w:val="clear" w:color="auto" w:fill="FFFFFF"/>
        </w:rPr>
        <w:t>õimalda</w:t>
      </w:r>
      <w:r w:rsidR="00E8616A">
        <w:rPr>
          <w:rFonts w:ascii="Times New Roman" w:hAnsi="Times New Roman" w:cs="Times New Roman"/>
          <w:sz w:val="24"/>
          <w:szCs w:val="24"/>
          <w:shd w:val="clear" w:color="auto" w:fill="FFFFFF"/>
        </w:rPr>
        <w:t>b</w:t>
      </w:r>
      <w:r w:rsidR="005B34F1" w:rsidRPr="00597717">
        <w:rPr>
          <w:rFonts w:ascii="Times New Roman" w:hAnsi="Times New Roman" w:cs="Times New Roman"/>
          <w:sz w:val="24"/>
          <w:szCs w:val="24"/>
          <w:shd w:val="clear" w:color="auto" w:fill="FFFFFF"/>
        </w:rPr>
        <w:t xml:space="preserve"> </w:t>
      </w:r>
      <w:r w:rsidR="00A97FBA" w:rsidRPr="00597717">
        <w:rPr>
          <w:rFonts w:ascii="Times New Roman" w:hAnsi="Times New Roman" w:cs="Times New Roman"/>
          <w:sz w:val="24"/>
          <w:szCs w:val="24"/>
          <w:shd w:val="clear" w:color="auto" w:fill="FFFFFF"/>
        </w:rPr>
        <w:t xml:space="preserve">haldusorganil põhjalikult hinnata vaide ja tehtud kooskõlastuse asjaolusid ning esitada vaiet läbivaatavale haldusorganile asjakohased põhjendused. </w:t>
      </w:r>
    </w:p>
    <w:p w14:paraId="3DD0DEC6" w14:textId="77777777" w:rsidR="001F282D" w:rsidRDefault="001F282D" w:rsidP="002F7D02">
      <w:pPr>
        <w:shd w:val="clear" w:color="auto" w:fill="FFFFFF"/>
        <w:spacing w:after="0" w:line="240" w:lineRule="auto"/>
        <w:jc w:val="both"/>
        <w:rPr>
          <w:rFonts w:ascii="Times New Roman" w:hAnsi="Times New Roman" w:cs="Times New Roman"/>
          <w:color w:val="202020"/>
          <w:sz w:val="24"/>
          <w:szCs w:val="24"/>
          <w:shd w:val="clear" w:color="auto" w:fill="FFFFFF"/>
        </w:rPr>
      </w:pPr>
    </w:p>
    <w:p w14:paraId="08624E9B" w14:textId="341D9E31" w:rsidR="002F7D02" w:rsidRPr="001F282D" w:rsidRDefault="006C1683" w:rsidP="002F7D02">
      <w:pPr>
        <w:shd w:val="clear" w:color="auto" w:fill="FFFFFF"/>
        <w:spacing w:after="0" w:line="240" w:lineRule="auto"/>
        <w:jc w:val="both"/>
        <w:rPr>
          <w:rFonts w:ascii="Times New Roman" w:hAnsi="Times New Roman" w:cs="Times New Roman"/>
          <w:strike/>
          <w:sz w:val="24"/>
          <w:szCs w:val="24"/>
          <w:bdr w:val="none" w:sz="0" w:space="0" w:color="auto" w:frame="1"/>
        </w:rPr>
      </w:pPr>
      <w:r w:rsidRPr="006C1683">
        <w:rPr>
          <w:rFonts w:ascii="Times New Roman" w:hAnsi="Times New Roman" w:cs="Times New Roman"/>
          <w:color w:val="202020"/>
          <w:sz w:val="24"/>
          <w:szCs w:val="24"/>
          <w:shd w:val="clear" w:color="auto" w:fill="FFFFFF"/>
        </w:rPr>
        <w:t>Kavandatava</w:t>
      </w:r>
      <w:r>
        <w:rPr>
          <w:rFonts w:ascii="Times New Roman" w:hAnsi="Times New Roman" w:cs="Times New Roman"/>
          <w:b/>
          <w:bCs/>
          <w:color w:val="202020"/>
          <w:sz w:val="24"/>
          <w:szCs w:val="24"/>
          <w:shd w:val="clear" w:color="auto" w:fill="FFFFFF"/>
        </w:rPr>
        <w:t xml:space="preserve"> l</w:t>
      </w:r>
      <w:r w:rsidR="002F7D02" w:rsidRPr="006C1683">
        <w:rPr>
          <w:rFonts w:ascii="Times New Roman" w:hAnsi="Times New Roman" w:cs="Times New Roman"/>
          <w:b/>
          <w:bCs/>
          <w:color w:val="202020"/>
          <w:sz w:val="24"/>
          <w:szCs w:val="24"/>
          <w:shd w:val="clear" w:color="auto" w:fill="FFFFFF"/>
        </w:rPr>
        <w:t>õike 2</w:t>
      </w:r>
      <w:r w:rsidR="003C14E3">
        <w:rPr>
          <w:rFonts w:ascii="Times New Roman" w:hAnsi="Times New Roman" w:cs="Times New Roman"/>
          <w:b/>
          <w:bCs/>
          <w:color w:val="202020"/>
          <w:sz w:val="24"/>
          <w:szCs w:val="24"/>
          <w:shd w:val="clear" w:color="auto" w:fill="FFFFFF"/>
          <w:vertAlign w:val="superscript"/>
        </w:rPr>
        <w:t>3</w:t>
      </w:r>
      <w:r w:rsidR="002F7D02">
        <w:rPr>
          <w:rFonts w:ascii="Times New Roman" w:hAnsi="Times New Roman" w:cs="Times New Roman"/>
          <w:color w:val="202020"/>
          <w:sz w:val="24"/>
          <w:szCs w:val="24"/>
          <w:shd w:val="clear" w:color="auto" w:fill="FFFFFF"/>
        </w:rPr>
        <w:t xml:space="preserve"> kohaselt ei pea </w:t>
      </w:r>
      <w:r w:rsidR="002F7D02" w:rsidRPr="00354286">
        <w:rPr>
          <w:rFonts w:ascii="Times New Roman" w:hAnsi="Times New Roman" w:cs="Times New Roman"/>
          <w:sz w:val="24"/>
          <w:szCs w:val="24"/>
          <w:shd w:val="clear" w:color="auto" w:fill="FFFFFF"/>
        </w:rPr>
        <w:t xml:space="preserve">kooskõlastav asutus </w:t>
      </w:r>
      <w:r w:rsidR="001F282D" w:rsidRPr="00354286">
        <w:rPr>
          <w:rFonts w:ascii="Times New Roman" w:hAnsi="Times New Roman" w:cs="Times New Roman"/>
          <w:sz w:val="24"/>
          <w:szCs w:val="24"/>
        </w:rPr>
        <w:t>vaiet läbivaatavale haldusorganile</w:t>
      </w:r>
      <w:r w:rsidR="001F282D" w:rsidRPr="00354286">
        <w:rPr>
          <w:rFonts w:ascii="Times New Roman" w:hAnsi="Times New Roman" w:cs="Times New Roman"/>
          <w:sz w:val="24"/>
          <w:szCs w:val="24"/>
          <w:shd w:val="clear" w:color="auto" w:fill="FFFFFF"/>
        </w:rPr>
        <w:t xml:space="preserve"> </w:t>
      </w:r>
      <w:r w:rsidR="002F7D02">
        <w:rPr>
          <w:rFonts w:ascii="Times New Roman" w:hAnsi="Times New Roman" w:cs="Times New Roman"/>
          <w:color w:val="202020"/>
          <w:sz w:val="24"/>
          <w:szCs w:val="24"/>
          <w:shd w:val="clear" w:color="auto" w:fill="FFFFFF"/>
        </w:rPr>
        <w:t>esitama p</w:t>
      </w:r>
      <w:r w:rsidR="002F7D02" w:rsidRPr="007B4751">
        <w:rPr>
          <w:rFonts w:ascii="Times New Roman" w:hAnsi="Times New Roman" w:cs="Times New Roman"/>
          <w:sz w:val="24"/>
          <w:szCs w:val="24"/>
          <w:bdr w:val="none" w:sz="0" w:space="0" w:color="auto" w:frame="1"/>
        </w:rPr>
        <w:t>õhjendusi ulatuses, mis on vastuolus mis tahes Euroopa Liidu liikmesriigi avaliku korra või riigi julgeoleku tagamise vajadusega.</w:t>
      </w:r>
      <w:r w:rsidR="002F7D02">
        <w:rPr>
          <w:rFonts w:ascii="Times New Roman" w:hAnsi="Times New Roman" w:cs="Times New Roman"/>
          <w:sz w:val="24"/>
          <w:szCs w:val="24"/>
          <w:bdr w:val="none" w:sz="0" w:space="0" w:color="auto" w:frame="1"/>
        </w:rPr>
        <w:t xml:space="preserve"> Seda põhjusel, et pädevus julgeoleku või avaliku korra suhtes riskide hindamisel on kooskõlastavatel asutustel. </w:t>
      </w:r>
    </w:p>
    <w:p w14:paraId="4315AC89" w14:textId="77777777" w:rsidR="006B1A47" w:rsidRPr="0038077B" w:rsidRDefault="006B1A47" w:rsidP="009A65A3">
      <w:pPr>
        <w:spacing w:after="0" w:line="240" w:lineRule="auto"/>
        <w:jc w:val="both"/>
        <w:rPr>
          <w:rFonts w:ascii="Times New Roman" w:hAnsi="Times New Roman" w:cs="Times New Roman"/>
          <w:b/>
          <w:bCs/>
          <w:sz w:val="24"/>
          <w:szCs w:val="24"/>
        </w:rPr>
      </w:pPr>
    </w:p>
    <w:p w14:paraId="7083C332" w14:textId="23FB3360" w:rsidR="00A24036" w:rsidRDefault="006E1B41" w:rsidP="009A65A3">
      <w:pPr>
        <w:spacing w:after="0" w:line="240" w:lineRule="auto"/>
        <w:jc w:val="both"/>
        <w:rPr>
          <w:rFonts w:ascii="Times New Roman" w:hAnsi="Times New Roman" w:cs="Times New Roman"/>
          <w:sz w:val="24"/>
          <w:szCs w:val="24"/>
        </w:rPr>
      </w:pPr>
      <w:r w:rsidRPr="0038077B">
        <w:rPr>
          <w:rFonts w:ascii="Times New Roman" w:hAnsi="Times New Roman" w:cs="Times New Roman"/>
          <w:b/>
          <w:bCs/>
          <w:color w:val="202020"/>
          <w:sz w:val="24"/>
          <w:szCs w:val="24"/>
          <w:lang w:eastAsia="et-EE"/>
        </w:rPr>
        <w:t>Punktis 1</w:t>
      </w:r>
      <w:r w:rsidR="00930EAC">
        <w:rPr>
          <w:rFonts w:ascii="Times New Roman" w:hAnsi="Times New Roman" w:cs="Times New Roman"/>
          <w:b/>
          <w:bCs/>
          <w:color w:val="202020"/>
          <w:sz w:val="24"/>
          <w:szCs w:val="24"/>
          <w:lang w:eastAsia="et-EE"/>
        </w:rPr>
        <w:t>6</w:t>
      </w:r>
      <w:r w:rsidR="0038077B" w:rsidRPr="0038077B">
        <w:rPr>
          <w:rFonts w:ascii="Times New Roman" w:hAnsi="Times New Roman" w:cs="Times New Roman"/>
          <w:b/>
          <w:bCs/>
          <w:color w:val="202020"/>
          <w:sz w:val="24"/>
          <w:szCs w:val="24"/>
          <w:lang w:eastAsia="et-EE"/>
        </w:rPr>
        <w:t xml:space="preserve"> </w:t>
      </w:r>
      <w:r w:rsidR="0038077B" w:rsidRPr="000239C3">
        <w:rPr>
          <w:rFonts w:ascii="Times New Roman" w:hAnsi="Times New Roman" w:cs="Times New Roman"/>
          <w:color w:val="202020"/>
          <w:sz w:val="24"/>
          <w:szCs w:val="24"/>
          <w:lang w:eastAsia="et-EE"/>
        </w:rPr>
        <w:t xml:space="preserve">pikendatakse </w:t>
      </w:r>
      <w:r w:rsidR="0032646F">
        <w:rPr>
          <w:rFonts w:ascii="Times New Roman" w:hAnsi="Times New Roman" w:cs="Times New Roman"/>
          <w:color w:val="202020"/>
          <w:sz w:val="24"/>
          <w:szCs w:val="24"/>
          <w:shd w:val="clear" w:color="auto" w:fill="FFFFFF"/>
        </w:rPr>
        <w:t>haldusorganile</w:t>
      </w:r>
      <w:r w:rsidR="0032646F" w:rsidRPr="0038077B">
        <w:rPr>
          <w:rFonts w:ascii="Times New Roman" w:hAnsi="Times New Roman" w:cs="Times New Roman"/>
          <w:color w:val="202020"/>
          <w:sz w:val="24"/>
          <w:szCs w:val="24"/>
          <w:shd w:val="clear" w:color="auto" w:fill="FFFFFF"/>
        </w:rPr>
        <w:t xml:space="preserve"> </w:t>
      </w:r>
      <w:r w:rsidR="0038077B" w:rsidRPr="0038077B">
        <w:rPr>
          <w:rFonts w:ascii="Times New Roman" w:hAnsi="Times New Roman" w:cs="Times New Roman"/>
          <w:color w:val="202020"/>
          <w:sz w:val="24"/>
          <w:szCs w:val="24"/>
          <w:shd w:val="clear" w:color="auto" w:fill="FFFFFF"/>
        </w:rPr>
        <w:t xml:space="preserve">esitatud vaide läbivaatamise </w:t>
      </w:r>
      <w:r w:rsidR="0038077B" w:rsidRPr="000239C3">
        <w:rPr>
          <w:rFonts w:ascii="Times New Roman" w:hAnsi="Times New Roman" w:cs="Times New Roman"/>
          <w:color w:val="202020"/>
          <w:sz w:val="24"/>
          <w:szCs w:val="24"/>
          <w:shd w:val="clear" w:color="auto" w:fill="FFFFFF"/>
        </w:rPr>
        <w:t>tähtaega seniselt 15-lt päevalt 30-le päevale</w:t>
      </w:r>
      <w:r w:rsidR="00753F8E">
        <w:rPr>
          <w:rFonts w:ascii="Times New Roman" w:hAnsi="Times New Roman" w:cs="Times New Roman"/>
          <w:color w:val="202020"/>
          <w:sz w:val="24"/>
          <w:szCs w:val="24"/>
          <w:shd w:val="clear" w:color="auto" w:fill="FFFFFF"/>
        </w:rPr>
        <w:t xml:space="preserve"> arvates </w:t>
      </w:r>
      <w:r w:rsidR="0038077B" w:rsidRPr="000239C3">
        <w:rPr>
          <w:rFonts w:ascii="Times New Roman" w:hAnsi="Times New Roman" w:cs="Times New Roman"/>
          <w:color w:val="202020"/>
          <w:sz w:val="24"/>
          <w:szCs w:val="24"/>
          <w:shd w:val="clear" w:color="auto" w:fill="FFFFFF"/>
        </w:rPr>
        <w:t>vaide esitamise päevast.</w:t>
      </w:r>
      <w:r w:rsidR="005F5B58">
        <w:rPr>
          <w:rFonts w:ascii="Times New Roman" w:hAnsi="Times New Roman" w:cs="Times New Roman"/>
          <w:color w:val="202020"/>
          <w:sz w:val="24"/>
          <w:szCs w:val="24"/>
          <w:shd w:val="clear" w:color="auto" w:fill="FFFFFF"/>
        </w:rPr>
        <w:t xml:space="preserve"> </w:t>
      </w:r>
      <w:r w:rsidR="006E7452">
        <w:rPr>
          <w:rFonts w:ascii="Times New Roman" w:hAnsi="Times New Roman" w:cs="Times New Roman"/>
          <w:color w:val="202020"/>
          <w:sz w:val="24"/>
          <w:szCs w:val="24"/>
          <w:shd w:val="clear" w:color="auto" w:fill="FFFFFF"/>
        </w:rPr>
        <w:t>Praktikas on 15-päevane menetlustähtaeg osutunud liiga lühikeseks võimaldamaks kaasata kooskõlastavaid asutusi ning põhjalikult hinnata vaide asjaolusid.</w:t>
      </w:r>
      <w:r w:rsidR="005F5B58" w:rsidRPr="000239C3">
        <w:rPr>
          <w:rFonts w:ascii="Times New Roman" w:hAnsi="Times New Roman" w:cs="Times New Roman"/>
          <w:sz w:val="24"/>
          <w:szCs w:val="24"/>
        </w:rPr>
        <w:t xml:space="preserve"> </w:t>
      </w:r>
      <w:r w:rsidR="000239C3">
        <w:rPr>
          <w:rFonts w:ascii="Times New Roman" w:hAnsi="Times New Roman" w:cs="Times New Roman"/>
          <w:sz w:val="24"/>
          <w:szCs w:val="24"/>
        </w:rPr>
        <w:t xml:space="preserve">Seega on vajalik vaidemenetluse </w:t>
      </w:r>
      <w:r w:rsidR="00A73A65">
        <w:rPr>
          <w:rFonts w:ascii="Times New Roman" w:hAnsi="Times New Roman" w:cs="Times New Roman"/>
          <w:sz w:val="24"/>
          <w:szCs w:val="24"/>
        </w:rPr>
        <w:t xml:space="preserve">läbiviimise </w:t>
      </w:r>
      <w:r w:rsidR="000239C3">
        <w:rPr>
          <w:rFonts w:ascii="Times New Roman" w:hAnsi="Times New Roman" w:cs="Times New Roman"/>
          <w:sz w:val="24"/>
          <w:szCs w:val="24"/>
        </w:rPr>
        <w:t>tähtaja pikendamine</w:t>
      </w:r>
      <w:r w:rsidR="00753F8E">
        <w:rPr>
          <w:rFonts w:ascii="Times New Roman" w:hAnsi="Times New Roman" w:cs="Times New Roman"/>
          <w:sz w:val="24"/>
          <w:szCs w:val="24"/>
        </w:rPr>
        <w:t>. Oluline on märkida, et pikem menetlustähtaeg võimaldab tagada, et haldusorganitel on piisavalt aega vaide põhjalikuks läbivaatamiseks, kõikide asjaolude selgitamiseks, vajadusel kooskõlastavate asutuste kaasamiseks ning kaalutletud vaideotsuse tegemiseks. R</w:t>
      </w:r>
      <w:r w:rsidR="0038077B" w:rsidRPr="0038077B">
        <w:rPr>
          <w:rFonts w:ascii="Times New Roman" w:hAnsi="Times New Roman" w:cs="Times New Roman"/>
          <w:sz w:val="24"/>
          <w:szCs w:val="24"/>
        </w:rPr>
        <w:t xml:space="preserve">õhutame, et </w:t>
      </w:r>
      <w:r w:rsidR="0038077B" w:rsidRPr="0038077B">
        <w:rPr>
          <w:rFonts w:ascii="Times New Roman" w:hAnsi="Times New Roman" w:cs="Times New Roman"/>
          <w:sz w:val="24"/>
          <w:szCs w:val="24"/>
        </w:rPr>
        <w:lastRenderedPageBreak/>
        <w:t>olenemata maksimaalsest tähtajast</w:t>
      </w:r>
      <w:r w:rsidR="000239C3">
        <w:rPr>
          <w:rFonts w:ascii="Times New Roman" w:hAnsi="Times New Roman" w:cs="Times New Roman"/>
          <w:sz w:val="24"/>
          <w:szCs w:val="24"/>
        </w:rPr>
        <w:t>,</w:t>
      </w:r>
      <w:r w:rsidR="0038077B" w:rsidRPr="0038077B">
        <w:rPr>
          <w:rFonts w:ascii="Times New Roman" w:hAnsi="Times New Roman" w:cs="Times New Roman"/>
          <w:sz w:val="24"/>
          <w:szCs w:val="24"/>
        </w:rPr>
        <w:t xml:space="preserve"> lähtu</w:t>
      </w:r>
      <w:r w:rsidR="00753F8E">
        <w:rPr>
          <w:rFonts w:ascii="Times New Roman" w:hAnsi="Times New Roman" w:cs="Times New Roman"/>
          <w:sz w:val="24"/>
          <w:szCs w:val="24"/>
        </w:rPr>
        <w:t>takse</w:t>
      </w:r>
      <w:r w:rsidR="0038077B" w:rsidRPr="0038077B">
        <w:rPr>
          <w:rFonts w:ascii="Times New Roman" w:hAnsi="Times New Roman" w:cs="Times New Roman"/>
          <w:sz w:val="24"/>
          <w:szCs w:val="24"/>
        </w:rPr>
        <w:t xml:space="preserve"> juba praegu põhimõttest, et</w:t>
      </w:r>
      <w:r w:rsidR="00753F8E">
        <w:rPr>
          <w:rFonts w:ascii="Times New Roman" w:hAnsi="Times New Roman" w:cs="Times New Roman"/>
          <w:sz w:val="24"/>
          <w:szCs w:val="24"/>
        </w:rPr>
        <w:t xml:space="preserve"> vaie vaadatakse läbi võimalikult kiiresti. Vaide läbivaatamise tähtaeg on orientiiriks, millal on hilisem aeg, mil haldusorgan vaideotsuse peab tegema. </w:t>
      </w:r>
      <w:r w:rsidR="0038077B" w:rsidRPr="0038077B">
        <w:rPr>
          <w:rFonts w:ascii="Times New Roman" w:hAnsi="Times New Roman" w:cs="Times New Roman"/>
          <w:sz w:val="24"/>
          <w:szCs w:val="24"/>
        </w:rPr>
        <w:t xml:space="preserve">Nii on inimese jaoks selge, </w:t>
      </w:r>
      <w:r w:rsidR="00753F8E">
        <w:rPr>
          <w:rFonts w:ascii="Times New Roman" w:hAnsi="Times New Roman" w:cs="Times New Roman"/>
          <w:sz w:val="24"/>
          <w:szCs w:val="24"/>
        </w:rPr>
        <w:t xml:space="preserve">hiljemalt </w:t>
      </w:r>
      <w:r w:rsidR="0038077B" w:rsidRPr="0038077B">
        <w:rPr>
          <w:rFonts w:ascii="Times New Roman" w:hAnsi="Times New Roman" w:cs="Times New Roman"/>
          <w:sz w:val="24"/>
          <w:szCs w:val="24"/>
        </w:rPr>
        <w:t>millal ta haldusorganilt vastuse saab.</w:t>
      </w:r>
    </w:p>
    <w:p w14:paraId="2F0E6DA7" w14:textId="77777777" w:rsidR="00753F8E" w:rsidRDefault="00753F8E" w:rsidP="009A65A3">
      <w:pPr>
        <w:spacing w:after="0" w:line="240" w:lineRule="auto"/>
        <w:jc w:val="both"/>
        <w:rPr>
          <w:rFonts w:ascii="Times New Roman" w:hAnsi="Times New Roman" w:cs="Times New Roman"/>
          <w:sz w:val="24"/>
          <w:szCs w:val="24"/>
        </w:rPr>
      </w:pPr>
    </w:p>
    <w:p w14:paraId="3832AD5E" w14:textId="4F7895B6" w:rsidR="00EB34AE" w:rsidRDefault="00EB34AE" w:rsidP="009A65A3">
      <w:pPr>
        <w:spacing w:after="0" w:line="240" w:lineRule="auto"/>
        <w:jc w:val="both"/>
        <w:rPr>
          <w:rFonts w:ascii="Times New Roman" w:hAnsi="Times New Roman" w:cs="Times New Roman"/>
          <w:sz w:val="24"/>
          <w:szCs w:val="24"/>
        </w:rPr>
      </w:pPr>
      <w:r w:rsidRPr="005F214A">
        <w:rPr>
          <w:rFonts w:ascii="Times New Roman" w:hAnsi="Times New Roman" w:cs="Times New Roman"/>
          <w:b/>
          <w:bCs/>
          <w:sz w:val="24"/>
          <w:szCs w:val="24"/>
        </w:rPr>
        <w:t>Punkti 17</w:t>
      </w:r>
      <w:r w:rsidRPr="00EB34AE">
        <w:rPr>
          <w:rFonts w:ascii="Times New Roman" w:hAnsi="Times New Roman" w:cs="Times New Roman"/>
          <w:sz w:val="24"/>
          <w:szCs w:val="24"/>
        </w:rPr>
        <w:t xml:space="preserve"> </w:t>
      </w:r>
      <w:r w:rsidR="006E7452">
        <w:rPr>
          <w:rFonts w:ascii="Times New Roman" w:hAnsi="Times New Roman" w:cs="Times New Roman"/>
          <w:sz w:val="24"/>
          <w:szCs w:val="24"/>
        </w:rPr>
        <w:t>kohaselt on</w:t>
      </w:r>
      <w:r w:rsidR="00032A59">
        <w:rPr>
          <w:rFonts w:ascii="Times New Roman" w:hAnsi="Times New Roman" w:cs="Times New Roman"/>
          <w:sz w:val="24"/>
          <w:szCs w:val="24"/>
        </w:rPr>
        <w:t xml:space="preserve"> välismaalasel võimalik saada uus viisakleebis kuue kuu jooksul </w:t>
      </w:r>
      <w:r w:rsidR="000B15B3">
        <w:rPr>
          <w:rFonts w:ascii="Times New Roman" w:hAnsi="Times New Roman" w:cs="Times New Roman"/>
          <w:sz w:val="24"/>
          <w:szCs w:val="24"/>
        </w:rPr>
        <w:t xml:space="preserve">vaide või kaebuse rahuldamisest, </w:t>
      </w:r>
      <w:r w:rsidR="00032A59">
        <w:rPr>
          <w:rFonts w:ascii="Times New Roman" w:hAnsi="Times New Roman" w:cs="Times New Roman"/>
          <w:sz w:val="24"/>
          <w:szCs w:val="24"/>
        </w:rPr>
        <w:t>viisa tühistamise või kehtetuks tunnistamise otsuse tühistamisest või uue viisa andmise või viibimisaja pikendamise otsuse tegemisest. Seega näiteks, kui haldusorgan tunnistab viisa kehtetuks ning välismaalane esitab vaide ja seejärel kaebuse halduskohtule ning tema vaie rahuldatakse, tuleb haldusorganil tema viisa kehtetuks tunnistamise otsus kehtetuks tunnistada. Kuna välismaalase viisa kehtetuks tunnistamine oli ekslik, tuleb talle väljastada uus viisakleebis ning välismaalasel on võimalik uuele viisakleebisele järgi minna kuue kuu jooksul viisa tühistamise otsuse tühistamisest alates. Samuti, kui välismaalane esitab vaide viisa andmisest keeldumise kohta ja haldusorgan vaide rahuldab ning teeb uue otsuse viisa anda, tuleb välismaalasel viisakleebise saamiseks ilmuda kuue kuu jooksul haldusorgani asukohta. Pärast seda kuupäeva enam viisakleebist varasema otsuse alusel ei väljastata. P</w:t>
      </w:r>
      <w:r w:rsidRPr="00EB34AE">
        <w:rPr>
          <w:rFonts w:ascii="Times New Roman" w:hAnsi="Times New Roman" w:cs="Times New Roman"/>
          <w:sz w:val="24"/>
          <w:szCs w:val="24"/>
        </w:rPr>
        <w:t xml:space="preserve">raktikas on olnud mitmeid juhtumeid, kus välismaalane on vaidlustanud </w:t>
      </w:r>
      <w:r w:rsidR="006E7452">
        <w:rPr>
          <w:rFonts w:ascii="Times New Roman" w:hAnsi="Times New Roman" w:cs="Times New Roman"/>
          <w:sz w:val="24"/>
          <w:szCs w:val="24"/>
        </w:rPr>
        <w:t xml:space="preserve">viisaotsuse ning see on rahuldatud, </w:t>
      </w:r>
      <w:r w:rsidRPr="00EB34AE">
        <w:rPr>
          <w:rFonts w:ascii="Times New Roman" w:hAnsi="Times New Roman" w:cs="Times New Roman"/>
          <w:sz w:val="24"/>
          <w:szCs w:val="24"/>
        </w:rPr>
        <w:t>kuid peale seda ei ilmu ta haldusorgani asukohta viisakleebise saamiseks</w:t>
      </w:r>
      <w:r w:rsidR="006E7452">
        <w:rPr>
          <w:rFonts w:ascii="Times New Roman" w:hAnsi="Times New Roman" w:cs="Times New Roman"/>
          <w:sz w:val="24"/>
          <w:szCs w:val="24"/>
        </w:rPr>
        <w:t>.</w:t>
      </w:r>
      <w:r w:rsidR="005F214A">
        <w:rPr>
          <w:rFonts w:ascii="Times New Roman" w:hAnsi="Times New Roman" w:cs="Times New Roman"/>
          <w:sz w:val="24"/>
          <w:szCs w:val="24"/>
        </w:rPr>
        <w:t xml:space="preserve"> </w:t>
      </w:r>
      <w:r w:rsidRPr="00EB34AE">
        <w:rPr>
          <w:rFonts w:ascii="Times New Roman" w:hAnsi="Times New Roman" w:cs="Times New Roman"/>
          <w:sz w:val="24"/>
          <w:szCs w:val="24"/>
        </w:rPr>
        <w:t xml:space="preserve">Selleks, et haldusorgan ei peaks teadmata aja säilitama kehtivaid haldusakte, on mõistlik sätestada tähtaeg, peale mida muutub </w:t>
      </w:r>
      <w:r>
        <w:rPr>
          <w:rFonts w:ascii="Times New Roman" w:hAnsi="Times New Roman" w:cs="Times New Roman"/>
          <w:sz w:val="24"/>
          <w:szCs w:val="24"/>
        </w:rPr>
        <w:t>vaide</w:t>
      </w:r>
      <w:r w:rsidRPr="00EB34AE">
        <w:rPr>
          <w:rFonts w:ascii="Times New Roman" w:hAnsi="Times New Roman" w:cs="Times New Roman"/>
          <w:sz w:val="24"/>
          <w:szCs w:val="24"/>
        </w:rPr>
        <w:t xml:space="preserve">otsus kehtetuks. </w:t>
      </w:r>
      <w:r w:rsidR="006E7452">
        <w:rPr>
          <w:rFonts w:ascii="Times New Roman" w:hAnsi="Times New Roman" w:cs="Times New Roman"/>
          <w:sz w:val="24"/>
          <w:szCs w:val="24"/>
        </w:rPr>
        <w:t xml:space="preserve">Tähtaja möödudes, kui välismaalasel osutub vajalikuks siiski saada viisa, võib ta esitada uue taotluse. </w:t>
      </w:r>
    </w:p>
    <w:p w14:paraId="145A82A4" w14:textId="77777777" w:rsidR="00EB34AE" w:rsidRDefault="00EB34AE" w:rsidP="009A65A3">
      <w:pPr>
        <w:spacing w:after="0" w:line="240" w:lineRule="auto"/>
        <w:jc w:val="both"/>
        <w:rPr>
          <w:rFonts w:ascii="Times New Roman" w:hAnsi="Times New Roman" w:cs="Times New Roman"/>
          <w:sz w:val="24"/>
          <w:szCs w:val="24"/>
        </w:rPr>
      </w:pPr>
    </w:p>
    <w:p w14:paraId="346CAEB4" w14:textId="0B50A974" w:rsidR="002313B2" w:rsidRPr="0038077B" w:rsidRDefault="00473A2D" w:rsidP="002313B2">
      <w:pPr>
        <w:shd w:val="clear" w:color="auto" w:fill="FFFFFF"/>
        <w:spacing w:after="0" w:line="240" w:lineRule="auto"/>
        <w:jc w:val="both"/>
        <w:rPr>
          <w:rFonts w:ascii="Times New Roman" w:hAnsi="Times New Roman" w:cs="Times New Roman"/>
          <w:color w:val="202020"/>
          <w:sz w:val="24"/>
          <w:szCs w:val="24"/>
          <w:lang w:eastAsia="et-EE"/>
        </w:rPr>
      </w:pPr>
      <w:r w:rsidRPr="0038077B">
        <w:rPr>
          <w:rFonts w:ascii="Times New Roman" w:hAnsi="Times New Roman" w:cs="Times New Roman"/>
          <w:b/>
          <w:bCs/>
          <w:color w:val="202020"/>
          <w:sz w:val="24"/>
          <w:szCs w:val="24"/>
          <w:lang w:eastAsia="et-EE"/>
        </w:rPr>
        <w:t>Punktis 1</w:t>
      </w:r>
      <w:r w:rsidR="00930EAC">
        <w:rPr>
          <w:rFonts w:ascii="Times New Roman" w:hAnsi="Times New Roman" w:cs="Times New Roman"/>
          <w:b/>
          <w:bCs/>
          <w:color w:val="202020"/>
          <w:sz w:val="24"/>
          <w:szCs w:val="24"/>
          <w:lang w:eastAsia="et-EE"/>
        </w:rPr>
        <w:t>8</w:t>
      </w:r>
      <w:r w:rsidR="002313B2" w:rsidRPr="002313B2">
        <w:rPr>
          <w:rFonts w:ascii="Times New Roman" w:hAnsi="Times New Roman" w:cs="Times New Roman"/>
          <w:color w:val="202020"/>
          <w:sz w:val="24"/>
          <w:szCs w:val="24"/>
          <w:lang w:eastAsia="et-EE"/>
        </w:rPr>
        <w:t xml:space="preserve"> </w:t>
      </w:r>
      <w:r w:rsidR="002313B2" w:rsidRPr="0038077B">
        <w:rPr>
          <w:rFonts w:ascii="Times New Roman" w:hAnsi="Times New Roman" w:cs="Times New Roman"/>
          <w:color w:val="202020"/>
          <w:sz w:val="24"/>
          <w:szCs w:val="24"/>
          <w:lang w:eastAsia="et-EE"/>
        </w:rPr>
        <w:t>tehakse sõnastuslikud parandused § 100</w:t>
      </w:r>
      <w:r w:rsidR="002313B2">
        <w:rPr>
          <w:rFonts w:ascii="Times New Roman" w:hAnsi="Times New Roman" w:cs="Times New Roman"/>
          <w:color w:val="202020"/>
          <w:sz w:val="24"/>
          <w:szCs w:val="24"/>
          <w:vertAlign w:val="superscript"/>
          <w:lang w:eastAsia="et-EE"/>
        </w:rPr>
        <w:t>7</w:t>
      </w:r>
      <w:r w:rsidR="002313B2" w:rsidRPr="0038077B">
        <w:rPr>
          <w:rFonts w:ascii="Times New Roman" w:hAnsi="Times New Roman" w:cs="Times New Roman"/>
          <w:color w:val="202020"/>
          <w:sz w:val="24"/>
          <w:szCs w:val="24"/>
          <w:lang w:eastAsia="et-EE"/>
        </w:rPr>
        <w:t xml:space="preserve"> pealkirjas.</w:t>
      </w:r>
      <w:r w:rsidR="002313B2">
        <w:rPr>
          <w:rFonts w:ascii="Times New Roman" w:hAnsi="Times New Roman" w:cs="Times New Roman"/>
          <w:color w:val="202020"/>
          <w:sz w:val="24"/>
          <w:szCs w:val="24"/>
          <w:lang w:eastAsia="et-EE"/>
        </w:rPr>
        <w:t xml:space="preserve"> </w:t>
      </w:r>
      <w:r w:rsidR="002313B2" w:rsidRPr="0038077B">
        <w:rPr>
          <w:rFonts w:ascii="Times New Roman" w:hAnsi="Times New Roman" w:cs="Times New Roman"/>
          <w:sz w:val="24"/>
          <w:szCs w:val="24"/>
        </w:rPr>
        <w:t xml:space="preserve">Sõnastuslik muudatus tuleneb eelnõu </w:t>
      </w:r>
      <w:r w:rsidR="00DE3CF7">
        <w:rPr>
          <w:rFonts w:ascii="Times New Roman" w:hAnsi="Times New Roman" w:cs="Times New Roman"/>
          <w:sz w:val="24"/>
          <w:szCs w:val="24"/>
        </w:rPr>
        <w:t>punktis</w:t>
      </w:r>
      <w:r w:rsidR="002313B2" w:rsidRPr="0038077B">
        <w:rPr>
          <w:rFonts w:ascii="Times New Roman" w:hAnsi="Times New Roman" w:cs="Times New Roman"/>
          <w:sz w:val="24"/>
          <w:szCs w:val="24"/>
        </w:rPr>
        <w:t xml:space="preserve"> </w:t>
      </w:r>
      <w:r w:rsidR="00CF0357">
        <w:rPr>
          <w:rFonts w:ascii="Times New Roman" w:hAnsi="Times New Roman" w:cs="Times New Roman"/>
          <w:sz w:val="24"/>
          <w:szCs w:val="24"/>
        </w:rPr>
        <w:t>5</w:t>
      </w:r>
      <w:r w:rsidR="002313B2" w:rsidRPr="0038077B">
        <w:rPr>
          <w:rFonts w:ascii="Times New Roman" w:hAnsi="Times New Roman" w:cs="Times New Roman"/>
          <w:sz w:val="24"/>
          <w:szCs w:val="24"/>
        </w:rPr>
        <w:t xml:space="preserve"> esitatud VMS-i terminoloogilistest parandustest, mille kohaselt esitatakse </w:t>
      </w:r>
      <w:r w:rsidR="002313B2" w:rsidRPr="00087D67">
        <w:rPr>
          <w:rFonts w:ascii="Times New Roman" w:hAnsi="Times New Roman" w:cs="Times New Roman"/>
          <w:sz w:val="24"/>
          <w:szCs w:val="24"/>
        </w:rPr>
        <w:t>viis</w:t>
      </w:r>
      <w:r w:rsidR="00B10BC7">
        <w:rPr>
          <w:rFonts w:ascii="Times New Roman" w:hAnsi="Times New Roman" w:cs="Times New Roman"/>
          <w:sz w:val="24"/>
          <w:szCs w:val="24"/>
        </w:rPr>
        <w:t>a</w:t>
      </w:r>
      <w:r w:rsidR="002313B2" w:rsidRPr="00087D67">
        <w:rPr>
          <w:rFonts w:ascii="Times New Roman" w:hAnsi="Times New Roman" w:cs="Times New Roman"/>
          <w:sz w:val="24"/>
          <w:szCs w:val="24"/>
        </w:rPr>
        <w:t>otsuste</w:t>
      </w:r>
      <w:r w:rsidR="002313B2" w:rsidRPr="0038077B">
        <w:rPr>
          <w:rFonts w:ascii="Times New Roman" w:hAnsi="Times New Roman" w:cs="Times New Roman"/>
          <w:sz w:val="24"/>
          <w:szCs w:val="24"/>
        </w:rPr>
        <w:t xml:space="preserve"> peale </w:t>
      </w:r>
      <w:r w:rsidR="002313B2" w:rsidRPr="000239C3">
        <w:rPr>
          <w:rFonts w:ascii="Times New Roman" w:hAnsi="Times New Roman" w:cs="Times New Roman"/>
          <w:i/>
          <w:iCs/>
          <w:sz w:val="24"/>
          <w:szCs w:val="24"/>
        </w:rPr>
        <w:t>vaie</w:t>
      </w:r>
      <w:r w:rsidR="002313B2" w:rsidRPr="0038077B">
        <w:rPr>
          <w:rFonts w:ascii="Times New Roman" w:hAnsi="Times New Roman" w:cs="Times New Roman"/>
          <w:sz w:val="24"/>
          <w:szCs w:val="24"/>
        </w:rPr>
        <w:t xml:space="preserve">, mitte </w:t>
      </w:r>
      <w:r w:rsidR="002313B2" w:rsidRPr="000239C3">
        <w:rPr>
          <w:rFonts w:ascii="Times New Roman" w:hAnsi="Times New Roman" w:cs="Times New Roman"/>
          <w:i/>
          <w:iCs/>
          <w:sz w:val="24"/>
          <w:szCs w:val="24"/>
        </w:rPr>
        <w:t>avaldus</w:t>
      </w:r>
      <w:r w:rsidR="002313B2" w:rsidRPr="0038077B">
        <w:rPr>
          <w:rFonts w:ascii="Times New Roman" w:hAnsi="Times New Roman" w:cs="Times New Roman"/>
          <w:sz w:val="24"/>
          <w:szCs w:val="24"/>
        </w:rPr>
        <w:t>. Kuna §</w:t>
      </w:r>
      <w:r w:rsidR="002313B2">
        <w:rPr>
          <w:rFonts w:ascii="Times New Roman" w:hAnsi="Times New Roman" w:cs="Times New Roman"/>
          <w:sz w:val="24"/>
          <w:szCs w:val="24"/>
        </w:rPr>
        <w:t>-s</w:t>
      </w:r>
      <w:r w:rsidR="002313B2" w:rsidRPr="0038077B">
        <w:rPr>
          <w:rFonts w:ascii="Times New Roman" w:hAnsi="Times New Roman" w:cs="Times New Roman"/>
          <w:sz w:val="24"/>
          <w:szCs w:val="24"/>
        </w:rPr>
        <w:t xml:space="preserve"> 100</w:t>
      </w:r>
      <w:r w:rsidR="002313B2">
        <w:rPr>
          <w:rFonts w:ascii="Times New Roman" w:hAnsi="Times New Roman" w:cs="Times New Roman"/>
          <w:sz w:val="24"/>
          <w:szCs w:val="24"/>
          <w:vertAlign w:val="superscript"/>
        </w:rPr>
        <w:t>7</w:t>
      </w:r>
      <w:r w:rsidR="002313B2" w:rsidRPr="0038077B">
        <w:rPr>
          <w:rFonts w:ascii="Times New Roman" w:hAnsi="Times New Roman" w:cs="Times New Roman"/>
          <w:sz w:val="24"/>
          <w:szCs w:val="24"/>
        </w:rPr>
        <w:t xml:space="preserve"> </w:t>
      </w:r>
      <w:r w:rsidR="002313B2">
        <w:rPr>
          <w:rFonts w:ascii="Times New Roman" w:hAnsi="Times New Roman" w:cs="Times New Roman"/>
          <w:sz w:val="24"/>
          <w:szCs w:val="24"/>
        </w:rPr>
        <w:t>s</w:t>
      </w:r>
      <w:r w:rsidR="002313B2" w:rsidRPr="0038077B">
        <w:rPr>
          <w:rFonts w:ascii="Times New Roman" w:hAnsi="Times New Roman" w:cs="Times New Roman"/>
          <w:sz w:val="24"/>
          <w:szCs w:val="24"/>
        </w:rPr>
        <w:t xml:space="preserve">ätestatakse </w:t>
      </w:r>
      <w:r w:rsidR="002313B2">
        <w:rPr>
          <w:rFonts w:ascii="Times New Roman" w:hAnsi="Times New Roman" w:cs="Times New Roman"/>
          <w:sz w:val="24"/>
          <w:szCs w:val="24"/>
        </w:rPr>
        <w:t xml:space="preserve">haldusorgani volitused vaide </w:t>
      </w:r>
      <w:r w:rsidR="003E3071">
        <w:rPr>
          <w:rFonts w:ascii="Times New Roman" w:hAnsi="Times New Roman" w:cs="Times New Roman"/>
          <w:sz w:val="24"/>
          <w:szCs w:val="24"/>
        </w:rPr>
        <w:t>läbivaatamisel, on</w:t>
      </w:r>
      <w:r w:rsidR="002313B2" w:rsidRPr="0038077B">
        <w:rPr>
          <w:rFonts w:ascii="Times New Roman" w:hAnsi="Times New Roman" w:cs="Times New Roman"/>
          <w:sz w:val="24"/>
          <w:szCs w:val="24"/>
        </w:rPr>
        <w:t xml:space="preserve"> vastavalt sisule </w:t>
      </w:r>
      <w:r w:rsidR="003E3071">
        <w:rPr>
          <w:rFonts w:ascii="Times New Roman" w:hAnsi="Times New Roman" w:cs="Times New Roman"/>
          <w:sz w:val="24"/>
          <w:szCs w:val="24"/>
        </w:rPr>
        <w:t>korrigeeritud</w:t>
      </w:r>
      <w:r w:rsidR="002313B2" w:rsidRPr="0038077B">
        <w:rPr>
          <w:rFonts w:ascii="Times New Roman" w:hAnsi="Times New Roman" w:cs="Times New Roman"/>
          <w:sz w:val="24"/>
          <w:szCs w:val="24"/>
        </w:rPr>
        <w:t xml:space="preserve"> sätte pealkirja. </w:t>
      </w:r>
    </w:p>
    <w:p w14:paraId="270D79C9" w14:textId="487708EE" w:rsidR="00473A2D" w:rsidRPr="00473A2D" w:rsidRDefault="00473A2D" w:rsidP="009A65A3">
      <w:pPr>
        <w:spacing w:after="0" w:line="240" w:lineRule="auto"/>
        <w:jc w:val="both"/>
        <w:rPr>
          <w:rFonts w:ascii="Times New Roman" w:hAnsi="Times New Roman" w:cs="Times New Roman"/>
          <w:sz w:val="24"/>
          <w:szCs w:val="24"/>
          <w:lang w:eastAsia="et-EE"/>
        </w:rPr>
      </w:pPr>
    </w:p>
    <w:p w14:paraId="319AEE01" w14:textId="0502D098" w:rsidR="00073373" w:rsidRPr="00073373" w:rsidRDefault="003E3071" w:rsidP="00073373">
      <w:pPr>
        <w:autoSpaceDE w:val="0"/>
        <w:autoSpaceDN w:val="0"/>
        <w:adjustRightInd w:val="0"/>
        <w:spacing w:after="0" w:line="240" w:lineRule="auto"/>
        <w:jc w:val="both"/>
        <w:rPr>
          <w:rFonts w:ascii="Times New Roman" w:hAnsi="Times New Roman" w:cs="Times New Roman"/>
          <w:sz w:val="24"/>
          <w:szCs w:val="24"/>
        </w:rPr>
      </w:pPr>
      <w:r w:rsidRPr="00073373">
        <w:rPr>
          <w:rFonts w:ascii="Times New Roman" w:hAnsi="Times New Roman" w:cs="Times New Roman"/>
          <w:b/>
          <w:bCs/>
          <w:color w:val="202020"/>
          <w:sz w:val="24"/>
          <w:szCs w:val="24"/>
          <w:lang w:eastAsia="et-EE"/>
        </w:rPr>
        <w:t>Punkti</w:t>
      </w:r>
      <w:r w:rsidR="00583BB8" w:rsidRPr="00073373">
        <w:rPr>
          <w:rFonts w:ascii="Times New Roman" w:hAnsi="Times New Roman" w:cs="Times New Roman"/>
          <w:b/>
          <w:bCs/>
          <w:color w:val="202020"/>
          <w:sz w:val="24"/>
          <w:szCs w:val="24"/>
          <w:lang w:eastAsia="et-EE"/>
        </w:rPr>
        <w:t>ga</w:t>
      </w:r>
      <w:r w:rsidRPr="00073373">
        <w:rPr>
          <w:rFonts w:ascii="Times New Roman" w:hAnsi="Times New Roman" w:cs="Times New Roman"/>
          <w:b/>
          <w:bCs/>
          <w:color w:val="202020"/>
          <w:sz w:val="24"/>
          <w:szCs w:val="24"/>
          <w:lang w:eastAsia="et-EE"/>
        </w:rPr>
        <w:t xml:space="preserve"> 1</w:t>
      </w:r>
      <w:r w:rsidR="006E7452" w:rsidRPr="00073373">
        <w:rPr>
          <w:rFonts w:ascii="Times New Roman" w:hAnsi="Times New Roman" w:cs="Times New Roman"/>
          <w:b/>
          <w:bCs/>
          <w:color w:val="202020"/>
          <w:sz w:val="24"/>
          <w:szCs w:val="24"/>
          <w:lang w:eastAsia="et-EE"/>
        </w:rPr>
        <w:t xml:space="preserve">9 </w:t>
      </w:r>
      <w:r w:rsidR="00B53C84" w:rsidRPr="00073373">
        <w:rPr>
          <w:rFonts w:ascii="Times New Roman" w:hAnsi="Times New Roman" w:cs="Times New Roman"/>
          <w:color w:val="202020"/>
          <w:sz w:val="24"/>
          <w:szCs w:val="24"/>
          <w:lang w:eastAsia="et-EE"/>
        </w:rPr>
        <w:t xml:space="preserve">täiendatakse haldusorgani volitusi võimalusega jätta vaie läbi vaatamata. </w:t>
      </w:r>
      <w:r w:rsidR="00073373" w:rsidRPr="00073373">
        <w:rPr>
          <w:rFonts w:ascii="Times New Roman" w:hAnsi="Times New Roman" w:cs="Times New Roman"/>
          <w:color w:val="202020"/>
          <w:sz w:val="24"/>
          <w:szCs w:val="24"/>
          <w:lang w:eastAsia="et-EE"/>
        </w:rPr>
        <w:t>Muudatus tuleneb asjaolust, et eelnõu</w:t>
      </w:r>
      <w:r w:rsidR="00073373">
        <w:rPr>
          <w:rFonts w:ascii="Times New Roman" w:hAnsi="Times New Roman" w:cs="Times New Roman"/>
          <w:color w:val="202020"/>
          <w:sz w:val="24"/>
          <w:szCs w:val="24"/>
          <w:lang w:eastAsia="et-EE"/>
        </w:rPr>
        <w:t xml:space="preserve"> § 1</w:t>
      </w:r>
      <w:r w:rsidR="00073373" w:rsidRPr="00073373">
        <w:rPr>
          <w:rFonts w:ascii="Times New Roman" w:hAnsi="Times New Roman" w:cs="Times New Roman"/>
          <w:color w:val="202020"/>
          <w:sz w:val="24"/>
          <w:szCs w:val="24"/>
          <w:lang w:eastAsia="et-EE"/>
        </w:rPr>
        <w:t xml:space="preserve"> punkti</w:t>
      </w:r>
      <w:r w:rsidR="00073373">
        <w:rPr>
          <w:rFonts w:ascii="Times New Roman" w:hAnsi="Times New Roman" w:cs="Times New Roman"/>
          <w:color w:val="202020"/>
          <w:sz w:val="24"/>
          <w:szCs w:val="24"/>
          <w:lang w:eastAsia="et-EE"/>
        </w:rPr>
        <w:t>s</w:t>
      </w:r>
      <w:r w:rsidR="00073373" w:rsidRPr="00073373">
        <w:rPr>
          <w:rFonts w:ascii="Times New Roman" w:hAnsi="Times New Roman" w:cs="Times New Roman"/>
          <w:color w:val="202020"/>
          <w:sz w:val="24"/>
          <w:szCs w:val="24"/>
          <w:lang w:eastAsia="et-EE"/>
        </w:rPr>
        <w:t xml:space="preserve"> 8 on </w:t>
      </w:r>
      <w:r w:rsidR="00073373">
        <w:rPr>
          <w:rFonts w:ascii="Times New Roman" w:hAnsi="Times New Roman" w:cs="Times New Roman"/>
          <w:color w:val="202020"/>
          <w:sz w:val="24"/>
          <w:szCs w:val="24"/>
          <w:lang w:eastAsia="et-EE"/>
        </w:rPr>
        <w:t xml:space="preserve">VMS-i täiendatud </w:t>
      </w:r>
      <w:r w:rsidR="00073373" w:rsidRPr="00073373">
        <w:rPr>
          <w:rFonts w:ascii="Times New Roman" w:hAnsi="Times New Roman" w:cs="Times New Roman"/>
          <w:color w:val="202020"/>
          <w:sz w:val="24"/>
          <w:szCs w:val="24"/>
          <w:lang w:eastAsia="et-EE"/>
        </w:rPr>
        <w:t>vaides esinevate puuduste</w:t>
      </w:r>
      <w:r w:rsidR="00073373">
        <w:rPr>
          <w:rFonts w:ascii="Times New Roman" w:hAnsi="Times New Roman" w:cs="Times New Roman"/>
          <w:color w:val="202020"/>
          <w:sz w:val="24"/>
          <w:szCs w:val="24"/>
          <w:lang w:eastAsia="et-EE"/>
        </w:rPr>
        <w:t xml:space="preserve"> kõrvaldamise</w:t>
      </w:r>
      <w:r w:rsidR="00073373" w:rsidRPr="00073373">
        <w:rPr>
          <w:rFonts w:ascii="Times New Roman" w:hAnsi="Times New Roman" w:cs="Times New Roman"/>
          <w:color w:val="202020"/>
          <w:sz w:val="24"/>
          <w:szCs w:val="24"/>
          <w:lang w:eastAsia="et-EE"/>
        </w:rPr>
        <w:t xml:space="preserve"> regulatsioon</w:t>
      </w:r>
      <w:r w:rsidR="00073373">
        <w:rPr>
          <w:rFonts w:ascii="Times New Roman" w:hAnsi="Times New Roman" w:cs="Times New Roman"/>
          <w:color w:val="202020"/>
          <w:sz w:val="24"/>
          <w:szCs w:val="24"/>
          <w:lang w:eastAsia="et-EE"/>
        </w:rPr>
        <w:t>iga</w:t>
      </w:r>
      <w:r w:rsidR="00073373" w:rsidRPr="00073373">
        <w:rPr>
          <w:rFonts w:ascii="Times New Roman" w:hAnsi="Times New Roman" w:cs="Times New Roman"/>
          <w:color w:val="202020"/>
          <w:sz w:val="24"/>
          <w:szCs w:val="24"/>
          <w:lang w:eastAsia="et-EE"/>
        </w:rPr>
        <w:t xml:space="preserve"> ning</w:t>
      </w:r>
      <w:r w:rsidR="00073373">
        <w:rPr>
          <w:rFonts w:ascii="Times New Roman" w:hAnsi="Times New Roman" w:cs="Times New Roman"/>
          <w:color w:val="202020"/>
          <w:sz w:val="24"/>
          <w:szCs w:val="24"/>
          <w:lang w:eastAsia="et-EE"/>
        </w:rPr>
        <w:t xml:space="preserve"> seega võib</w:t>
      </w:r>
      <w:r w:rsidR="00073373" w:rsidRPr="00073373">
        <w:rPr>
          <w:rFonts w:ascii="Times New Roman" w:hAnsi="Times New Roman" w:cs="Times New Roman"/>
          <w:color w:val="202020"/>
          <w:sz w:val="24"/>
          <w:szCs w:val="24"/>
          <w:lang w:eastAsia="et-EE"/>
        </w:rPr>
        <w:t xml:space="preserve"> </w:t>
      </w:r>
      <w:r w:rsidR="00073373" w:rsidRPr="00073373">
        <w:rPr>
          <w:rFonts w:ascii="Times New Roman" w:hAnsi="Times New Roman" w:cs="Times New Roman"/>
          <w:sz w:val="24"/>
          <w:szCs w:val="24"/>
        </w:rPr>
        <w:t>tähtpäevaks puuduste kõrvaldamata jätmise korral haldusorgan jätta vaide</w:t>
      </w:r>
      <w:r w:rsidR="00DA0824">
        <w:rPr>
          <w:rFonts w:ascii="Times New Roman" w:hAnsi="Times New Roman" w:cs="Times New Roman"/>
          <w:sz w:val="24"/>
          <w:szCs w:val="24"/>
        </w:rPr>
        <w:t xml:space="preserve"> edaspidi ka</w:t>
      </w:r>
      <w:r w:rsidR="00073373" w:rsidRPr="00073373">
        <w:rPr>
          <w:rFonts w:ascii="Times New Roman" w:hAnsi="Times New Roman" w:cs="Times New Roman"/>
          <w:sz w:val="24"/>
          <w:szCs w:val="24"/>
        </w:rPr>
        <w:t xml:space="preserve"> läbi vaatamata.</w:t>
      </w:r>
    </w:p>
    <w:p w14:paraId="49CACF32" w14:textId="5A3D98E0" w:rsidR="00B53C84" w:rsidRPr="00073373" w:rsidRDefault="00073373" w:rsidP="000C118B">
      <w:pPr>
        <w:spacing w:after="0" w:line="240" w:lineRule="auto"/>
        <w:jc w:val="both"/>
        <w:rPr>
          <w:rFonts w:ascii="Times New Roman" w:hAnsi="Times New Roman" w:cs="Times New Roman"/>
          <w:b/>
          <w:bCs/>
          <w:color w:val="202020"/>
          <w:sz w:val="24"/>
          <w:szCs w:val="24"/>
          <w:lang w:eastAsia="et-EE"/>
        </w:rPr>
      </w:pPr>
      <w:r w:rsidRPr="00073373">
        <w:rPr>
          <w:rFonts w:ascii="Times New Roman" w:hAnsi="Times New Roman" w:cs="Times New Roman"/>
          <w:b/>
          <w:bCs/>
          <w:color w:val="202020"/>
          <w:sz w:val="24"/>
          <w:szCs w:val="24"/>
          <w:lang w:eastAsia="et-EE"/>
        </w:rPr>
        <w:t xml:space="preserve"> </w:t>
      </w:r>
    </w:p>
    <w:p w14:paraId="0EC641B9" w14:textId="644A00AF" w:rsidR="00FD244C" w:rsidRDefault="00B53C84" w:rsidP="000C118B">
      <w:pPr>
        <w:spacing w:after="0" w:line="240" w:lineRule="auto"/>
        <w:jc w:val="both"/>
        <w:rPr>
          <w:rFonts w:ascii="Times New Roman" w:hAnsi="Times New Roman" w:cs="Times New Roman"/>
          <w:b/>
          <w:bCs/>
          <w:color w:val="202020"/>
          <w:sz w:val="24"/>
          <w:szCs w:val="24"/>
          <w:lang w:eastAsia="et-EE"/>
        </w:rPr>
      </w:pPr>
      <w:r w:rsidRPr="00073373">
        <w:rPr>
          <w:rFonts w:ascii="Times New Roman" w:hAnsi="Times New Roman" w:cs="Times New Roman"/>
          <w:b/>
          <w:bCs/>
          <w:color w:val="202020"/>
          <w:sz w:val="24"/>
          <w:szCs w:val="24"/>
          <w:lang w:eastAsia="et-EE"/>
        </w:rPr>
        <w:t xml:space="preserve">Punktiga 20 </w:t>
      </w:r>
      <w:r w:rsidR="006E7452" w:rsidRPr="00073373">
        <w:rPr>
          <w:rFonts w:ascii="Times New Roman" w:hAnsi="Times New Roman" w:cs="Times New Roman"/>
          <w:color w:val="202020"/>
          <w:sz w:val="24"/>
          <w:szCs w:val="24"/>
          <w:lang w:eastAsia="et-EE"/>
        </w:rPr>
        <w:t>tehakse sõnastuslikud</w:t>
      </w:r>
      <w:r w:rsidR="006E7452" w:rsidRPr="00FD244C">
        <w:rPr>
          <w:rFonts w:ascii="Times New Roman" w:hAnsi="Times New Roman" w:cs="Times New Roman"/>
          <w:color w:val="202020"/>
          <w:sz w:val="24"/>
          <w:szCs w:val="24"/>
          <w:lang w:eastAsia="et-EE"/>
        </w:rPr>
        <w:t xml:space="preserve"> parandused § </w:t>
      </w:r>
      <w:r w:rsidR="006E7452" w:rsidRPr="00B53C84">
        <w:rPr>
          <w:rStyle w:val="Tugev"/>
          <w:rFonts w:ascii="Times New Roman" w:hAnsi="Times New Roman" w:cs="Times New Roman"/>
          <w:b w:val="0"/>
          <w:bCs w:val="0"/>
          <w:color w:val="000000"/>
          <w:sz w:val="24"/>
          <w:szCs w:val="24"/>
          <w:bdr w:val="none" w:sz="0" w:space="0" w:color="auto" w:frame="1"/>
        </w:rPr>
        <w:t>100</w:t>
      </w:r>
      <w:r w:rsidR="006E7452" w:rsidRPr="00B53C84">
        <w:rPr>
          <w:rStyle w:val="Tugev"/>
          <w:rFonts w:ascii="Times New Roman" w:hAnsi="Times New Roman" w:cs="Times New Roman"/>
          <w:b w:val="0"/>
          <w:bCs w:val="0"/>
          <w:color w:val="000000"/>
          <w:sz w:val="24"/>
          <w:szCs w:val="24"/>
          <w:bdr w:val="none" w:sz="0" w:space="0" w:color="auto" w:frame="1"/>
          <w:vertAlign w:val="superscript"/>
        </w:rPr>
        <w:t>8</w:t>
      </w:r>
      <w:r w:rsidR="006E7452" w:rsidRPr="00B53C84">
        <w:rPr>
          <w:rStyle w:val="Tugev"/>
          <w:rFonts w:ascii="Times New Roman" w:hAnsi="Times New Roman" w:cs="Times New Roman"/>
          <w:b w:val="0"/>
          <w:bCs w:val="0"/>
          <w:color w:val="000000"/>
          <w:sz w:val="24"/>
          <w:szCs w:val="24"/>
          <w:bdr w:val="none" w:sz="0" w:space="0" w:color="auto" w:frame="1"/>
        </w:rPr>
        <w:t xml:space="preserve"> pealkirjas ja lõikes 1 ning §-s 100</w:t>
      </w:r>
      <w:r w:rsidR="006E7452" w:rsidRPr="00B53C84">
        <w:rPr>
          <w:rStyle w:val="Tugev"/>
          <w:rFonts w:ascii="Times New Roman" w:hAnsi="Times New Roman" w:cs="Times New Roman"/>
          <w:b w:val="0"/>
          <w:bCs w:val="0"/>
          <w:color w:val="000000"/>
          <w:sz w:val="24"/>
          <w:szCs w:val="24"/>
          <w:bdr w:val="none" w:sz="0" w:space="0" w:color="auto" w:frame="1"/>
          <w:vertAlign w:val="superscript"/>
        </w:rPr>
        <w:t>9</w:t>
      </w:r>
      <w:r w:rsidR="006E7452" w:rsidRPr="00B53C84">
        <w:rPr>
          <w:rStyle w:val="Tugev"/>
          <w:rFonts w:ascii="Times New Roman" w:hAnsi="Times New Roman" w:cs="Times New Roman"/>
          <w:b w:val="0"/>
          <w:bCs w:val="0"/>
          <w:color w:val="000000"/>
          <w:sz w:val="24"/>
          <w:szCs w:val="24"/>
          <w:bdr w:val="none" w:sz="0" w:space="0" w:color="auto" w:frame="1"/>
        </w:rPr>
        <w:t xml:space="preserve">. </w:t>
      </w:r>
      <w:r w:rsidR="006E7452" w:rsidRPr="00FD244C">
        <w:rPr>
          <w:rFonts w:ascii="Times New Roman" w:hAnsi="Times New Roman" w:cs="Times New Roman"/>
          <w:bCs/>
          <w:sz w:val="24"/>
          <w:szCs w:val="24"/>
        </w:rPr>
        <w:t>Sõnastuslik muudatus tuleneb eelnõu</w:t>
      </w:r>
      <w:r w:rsidR="00FD244C">
        <w:rPr>
          <w:rFonts w:ascii="Times New Roman" w:hAnsi="Times New Roman" w:cs="Times New Roman"/>
          <w:bCs/>
          <w:sz w:val="24"/>
          <w:szCs w:val="24"/>
        </w:rPr>
        <w:t xml:space="preserve"> punktis 5</w:t>
      </w:r>
      <w:r w:rsidR="006E7452" w:rsidRPr="00FD244C">
        <w:rPr>
          <w:rFonts w:ascii="Times New Roman" w:hAnsi="Times New Roman" w:cs="Times New Roman"/>
          <w:bCs/>
          <w:sz w:val="24"/>
          <w:szCs w:val="24"/>
        </w:rPr>
        <w:t xml:space="preserve"> esitatud VMS-i terminoloogilistest</w:t>
      </w:r>
      <w:r w:rsidR="006E7452" w:rsidRPr="00FD244C">
        <w:rPr>
          <w:rFonts w:ascii="Times New Roman" w:hAnsi="Times New Roman" w:cs="Times New Roman"/>
          <w:sz w:val="24"/>
          <w:szCs w:val="24"/>
        </w:rPr>
        <w:t xml:space="preserve"> parandustest, mille kohaselt esitatakse viisaotsuste peale </w:t>
      </w:r>
      <w:r w:rsidR="006E7452" w:rsidRPr="00FD244C">
        <w:rPr>
          <w:rFonts w:ascii="Times New Roman" w:hAnsi="Times New Roman" w:cs="Times New Roman"/>
          <w:i/>
          <w:iCs/>
          <w:sz w:val="24"/>
          <w:szCs w:val="24"/>
        </w:rPr>
        <w:t>vaie</w:t>
      </w:r>
      <w:r w:rsidR="006E7452" w:rsidRPr="00FD244C">
        <w:rPr>
          <w:rFonts w:ascii="Times New Roman" w:hAnsi="Times New Roman" w:cs="Times New Roman"/>
          <w:sz w:val="24"/>
          <w:szCs w:val="24"/>
        </w:rPr>
        <w:t xml:space="preserve">, mitte </w:t>
      </w:r>
      <w:r w:rsidR="006E7452" w:rsidRPr="00FD244C">
        <w:rPr>
          <w:rFonts w:ascii="Times New Roman" w:hAnsi="Times New Roman" w:cs="Times New Roman"/>
          <w:i/>
          <w:iCs/>
          <w:sz w:val="24"/>
          <w:szCs w:val="24"/>
        </w:rPr>
        <w:t>avaldus</w:t>
      </w:r>
      <w:r w:rsidR="006E7452" w:rsidRPr="00FD244C">
        <w:rPr>
          <w:rFonts w:ascii="Times New Roman" w:hAnsi="Times New Roman" w:cs="Times New Roman"/>
          <w:sz w:val="24"/>
          <w:szCs w:val="24"/>
        </w:rPr>
        <w:t xml:space="preserve">. </w:t>
      </w:r>
      <w:r w:rsidR="00FD244C">
        <w:rPr>
          <w:rFonts w:ascii="Times New Roman" w:hAnsi="Times New Roman" w:cs="Times New Roman"/>
          <w:sz w:val="24"/>
          <w:szCs w:val="24"/>
        </w:rPr>
        <w:t xml:space="preserve">Eelnevast </w:t>
      </w:r>
      <w:r w:rsidR="00FD244C" w:rsidRPr="00FD244C">
        <w:rPr>
          <w:rFonts w:ascii="Times New Roman" w:hAnsi="Times New Roman" w:cs="Times New Roman"/>
          <w:sz w:val="24"/>
          <w:szCs w:val="24"/>
        </w:rPr>
        <w:t xml:space="preserve">lähtuvalt </w:t>
      </w:r>
      <w:r w:rsidR="006E7452" w:rsidRPr="00B53C84">
        <w:rPr>
          <w:rStyle w:val="Tugev"/>
          <w:rFonts w:ascii="Times New Roman" w:hAnsi="Times New Roman" w:cs="Times New Roman"/>
          <w:b w:val="0"/>
          <w:bCs w:val="0"/>
          <w:color w:val="000000"/>
          <w:sz w:val="24"/>
          <w:szCs w:val="24"/>
          <w:bdr w:val="none" w:sz="0" w:space="0" w:color="auto" w:frame="1"/>
        </w:rPr>
        <w:t>asendataks sõnad „a</w:t>
      </w:r>
      <w:r w:rsidR="006E7452" w:rsidRPr="00B53C84">
        <w:rPr>
          <w:rFonts w:ascii="Times New Roman" w:hAnsi="Times New Roman" w:cs="Times New Roman"/>
          <w:color w:val="000000"/>
          <w:sz w:val="24"/>
          <w:szCs w:val="24"/>
          <w:bdr w:val="none" w:sz="0" w:space="0" w:color="auto" w:frame="1"/>
        </w:rPr>
        <w:t>valduse alusel tehtud otsus“ sõnaga „vaideotsus“</w:t>
      </w:r>
      <w:r w:rsidR="00FD244C" w:rsidRPr="00FD244C">
        <w:rPr>
          <w:rFonts w:ascii="Times New Roman" w:hAnsi="Times New Roman" w:cs="Times New Roman"/>
          <w:color w:val="000000"/>
          <w:sz w:val="24"/>
          <w:szCs w:val="24"/>
          <w:bdr w:val="none" w:sz="0" w:space="0" w:color="auto" w:frame="1"/>
        </w:rPr>
        <w:t>.</w:t>
      </w:r>
      <w:r w:rsidR="00FD244C">
        <w:rPr>
          <w:rFonts w:ascii="Times New Roman" w:hAnsi="Times New Roman" w:cs="Times New Roman"/>
          <w:b/>
          <w:bCs/>
          <w:color w:val="202020"/>
          <w:sz w:val="24"/>
          <w:szCs w:val="24"/>
          <w:lang w:eastAsia="et-EE"/>
        </w:rPr>
        <w:t xml:space="preserve"> </w:t>
      </w:r>
    </w:p>
    <w:p w14:paraId="6B71CB8D" w14:textId="77777777" w:rsidR="00FD244C" w:rsidRDefault="00FD244C" w:rsidP="000C118B">
      <w:pPr>
        <w:spacing w:after="0" w:line="240" w:lineRule="auto"/>
        <w:jc w:val="both"/>
        <w:rPr>
          <w:rFonts w:ascii="Times New Roman" w:hAnsi="Times New Roman" w:cs="Times New Roman"/>
          <w:b/>
          <w:bCs/>
          <w:color w:val="202020"/>
          <w:sz w:val="24"/>
          <w:szCs w:val="24"/>
          <w:lang w:eastAsia="et-EE"/>
        </w:rPr>
      </w:pPr>
    </w:p>
    <w:p w14:paraId="3F5C6367" w14:textId="409F6618" w:rsidR="00A97760" w:rsidRPr="005F4FEF" w:rsidRDefault="00FD244C" w:rsidP="00A97760">
      <w:pPr>
        <w:spacing w:after="0" w:line="240" w:lineRule="auto"/>
        <w:jc w:val="both"/>
        <w:rPr>
          <w:rFonts w:ascii="Times New Roman" w:hAnsi="Times New Roman" w:cs="Times New Roman"/>
          <w:sz w:val="24"/>
          <w:szCs w:val="24"/>
        </w:rPr>
      </w:pPr>
      <w:r w:rsidRPr="0038077B">
        <w:rPr>
          <w:rFonts w:ascii="Times New Roman" w:hAnsi="Times New Roman" w:cs="Times New Roman"/>
          <w:b/>
          <w:bCs/>
          <w:color w:val="202020"/>
          <w:sz w:val="24"/>
          <w:szCs w:val="24"/>
          <w:lang w:eastAsia="et-EE"/>
        </w:rPr>
        <w:t>Punkti</w:t>
      </w:r>
      <w:r>
        <w:rPr>
          <w:rFonts w:ascii="Times New Roman" w:hAnsi="Times New Roman" w:cs="Times New Roman"/>
          <w:b/>
          <w:bCs/>
          <w:color w:val="202020"/>
          <w:sz w:val="24"/>
          <w:szCs w:val="24"/>
          <w:lang w:eastAsia="et-EE"/>
        </w:rPr>
        <w:t>ga</w:t>
      </w:r>
      <w:r w:rsidRPr="0038077B">
        <w:rPr>
          <w:rFonts w:ascii="Times New Roman" w:hAnsi="Times New Roman" w:cs="Times New Roman"/>
          <w:b/>
          <w:bCs/>
          <w:color w:val="202020"/>
          <w:sz w:val="24"/>
          <w:szCs w:val="24"/>
          <w:lang w:eastAsia="et-EE"/>
        </w:rPr>
        <w:t xml:space="preserve"> </w:t>
      </w:r>
      <w:r>
        <w:rPr>
          <w:rFonts w:ascii="Times New Roman" w:hAnsi="Times New Roman" w:cs="Times New Roman"/>
          <w:b/>
          <w:bCs/>
          <w:color w:val="202020"/>
          <w:sz w:val="24"/>
          <w:szCs w:val="24"/>
          <w:lang w:eastAsia="et-EE"/>
        </w:rPr>
        <w:t>2</w:t>
      </w:r>
      <w:r w:rsidR="00E07D01">
        <w:rPr>
          <w:rFonts w:ascii="Times New Roman" w:hAnsi="Times New Roman" w:cs="Times New Roman"/>
          <w:b/>
          <w:bCs/>
          <w:color w:val="202020"/>
          <w:sz w:val="24"/>
          <w:szCs w:val="24"/>
          <w:lang w:eastAsia="et-EE"/>
        </w:rPr>
        <w:t>1</w:t>
      </w:r>
      <w:r>
        <w:rPr>
          <w:rFonts w:ascii="Times New Roman" w:hAnsi="Times New Roman" w:cs="Times New Roman"/>
          <w:b/>
          <w:bCs/>
          <w:color w:val="202020"/>
          <w:sz w:val="24"/>
          <w:szCs w:val="24"/>
          <w:lang w:eastAsia="et-EE"/>
        </w:rPr>
        <w:t xml:space="preserve"> </w:t>
      </w:r>
      <w:r w:rsidRPr="00E07D01">
        <w:rPr>
          <w:rFonts w:ascii="Times New Roman" w:hAnsi="Times New Roman" w:cs="Times New Roman"/>
          <w:color w:val="202020"/>
          <w:sz w:val="24"/>
          <w:szCs w:val="24"/>
          <w:lang w:eastAsia="et-EE"/>
        </w:rPr>
        <w:t xml:space="preserve">täpsustatakse seaduses, et välismaalasele ja </w:t>
      </w:r>
      <w:commentRangeStart w:id="120"/>
      <w:r w:rsidRPr="00E07D01">
        <w:rPr>
          <w:rFonts w:ascii="Times New Roman" w:hAnsi="Times New Roman" w:cs="Times New Roman"/>
          <w:color w:val="202020"/>
          <w:sz w:val="24"/>
          <w:szCs w:val="24"/>
          <w:lang w:eastAsia="et-EE"/>
        </w:rPr>
        <w:t xml:space="preserve">muule isikule </w:t>
      </w:r>
      <w:commentRangeEnd w:id="120"/>
      <w:r w:rsidR="00B52905">
        <w:rPr>
          <w:rStyle w:val="Kommentaariviide"/>
          <w:rFonts w:asciiTheme="minorHAnsi" w:eastAsiaTheme="minorHAnsi" w:hAnsiTheme="minorHAnsi" w:cstheme="minorBidi"/>
        </w:rPr>
        <w:commentReference w:id="120"/>
      </w:r>
      <w:r w:rsidRPr="00E07D01">
        <w:rPr>
          <w:rFonts w:ascii="Times New Roman" w:hAnsi="Times New Roman" w:cs="Times New Roman"/>
          <w:color w:val="202020"/>
          <w:sz w:val="24"/>
          <w:szCs w:val="24"/>
          <w:lang w:eastAsia="et-EE"/>
        </w:rPr>
        <w:t>avaldatakse üksnes otsuse tegemise õiguslik alus</w:t>
      </w:r>
      <w:r>
        <w:rPr>
          <w:rFonts w:ascii="Times New Roman" w:hAnsi="Times New Roman" w:cs="Times New Roman"/>
          <w:color w:val="202020"/>
          <w:sz w:val="24"/>
          <w:szCs w:val="24"/>
          <w:lang w:eastAsia="et-EE"/>
        </w:rPr>
        <w:t>, mis on lühiajaliste Schengeni viisade puhul sätestatud viisaeeskirjas ning pikaajaliste viisade puhul VMS-</w:t>
      </w:r>
      <w:proofErr w:type="spellStart"/>
      <w:r>
        <w:rPr>
          <w:rFonts w:ascii="Times New Roman" w:hAnsi="Times New Roman" w:cs="Times New Roman"/>
          <w:color w:val="202020"/>
          <w:sz w:val="24"/>
          <w:szCs w:val="24"/>
          <w:lang w:eastAsia="et-EE"/>
        </w:rPr>
        <w:t>is</w:t>
      </w:r>
      <w:proofErr w:type="spellEnd"/>
      <w:r w:rsidRPr="00E07D01">
        <w:rPr>
          <w:rFonts w:ascii="Times New Roman" w:hAnsi="Times New Roman" w:cs="Times New Roman"/>
          <w:color w:val="202020"/>
          <w:sz w:val="24"/>
          <w:szCs w:val="24"/>
          <w:lang w:eastAsia="et-EE"/>
        </w:rPr>
        <w:t xml:space="preserve">. Põhjendusi, selgitusi ega otsuse tegemise asjaolusid ei avalikustata. </w:t>
      </w:r>
      <w:r w:rsidR="00A97760">
        <w:rPr>
          <w:rFonts w:ascii="Times New Roman" w:hAnsi="Times New Roman" w:cs="Times New Roman"/>
          <w:sz w:val="24"/>
          <w:szCs w:val="24"/>
        </w:rPr>
        <w:t>Tegemist ei ole sisulise muudatusega, vaid tehnilise muudatusega viimaks seaduse sõnastust kooskõlla kehtiva korraga. Ka kehtiva seaduse kohaselt ei avaldata välismaalasele vaideotsuse tegemisel viisaotsuse asjaolusid ega põhjendusi</w:t>
      </w:r>
      <w:r w:rsidR="00A97760" w:rsidRPr="0046331D">
        <w:rPr>
          <w:rFonts w:ascii="Times New Roman" w:hAnsi="Times New Roman" w:cs="Times New Roman"/>
          <w:sz w:val="24"/>
          <w:szCs w:val="24"/>
        </w:rPr>
        <w:t xml:space="preserve">. </w:t>
      </w:r>
      <w:r w:rsidR="00A97760">
        <w:rPr>
          <w:rFonts w:ascii="Times New Roman" w:hAnsi="Times New Roman" w:cs="Times New Roman"/>
          <w:sz w:val="24"/>
          <w:szCs w:val="24"/>
        </w:rPr>
        <w:t xml:space="preserve">Eelnev on kooskõlas EL õigusega. </w:t>
      </w:r>
      <w:r w:rsidR="00A97760" w:rsidRPr="0046331D">
        <w:rPr>
          <w:rFonts w:ascii="Times New Roman" w:hAnsi="Times New Roman" w:cs="Times New Roman"/>
          <w:sz w:val="24"/>
          <w:szCs w:val="24"/>
        </w:rPr>
        <w:t>Nimelt, viisaeeskirja artikli 32 lõige 2 näeb ette, et viisa andmisest keeldumine esitatakse välismaalasele vormikohase otsusena, milles on loetletud viisa andmisest keeldumise alused ning viisa andmisest keeldumise, viisa tühistamise või kehtetuks tunnistamise korral tehakse vastava keeldumise aluse ees olevasse lahtrisse märge. Sama ankeeti kasutatakse välismaalase teavitamisel viisa tühistamise või kehtetuks tunnistamise korral (sh pikaajalise viisa, viisavaba viibimisõiguse ennetähtaegse lõpetamise ja pikendamise menetlustes). Seega välistab viisaeeskiri välismaalasele nende faktiliste asjaolude ja kaalutluste avaldamise, millest haldusorgan on vaideotsuse tegemisel lähtunud</w:t>
      </w:r>
      <w:r w:rsidR="00A97760">
        <w:rPr>
          <w:rFonts w:ascii="Times New Roman" w:hAnsi="Times New Roman" w:cs="Times New Roman"/>
          <w:sz w:val="24"/>
          <w:szCs w:val="24"/>
        </w:rPr>
        <w:t>. K</w:t>
      </w:r>
      <w:r w:rsidR="00A97760" w:rsidRPr="0046331D">
        <w:rPr>
          <w:rFonts w:ascii="Times New Roman" w:hAnsi="Times New Roman" w:cs="Times New Roman"/>
          <w:sz w:val="24"/>
          <w:szCs w:val="24"/>
        </w:rPr>
        <w:t xml:space="preserve">üll on viisaeeskirjas ette </w:t>
      </w:r>
      <w:r w:rsidR="00A97760" w:rsidRPr="0046331D">
        <w:rPr>
          <w:rFonts w:ascii="Times New Roman" w:hAnsi="Times New Roman" w:cs="Times New Roman"/>
          <w:sz w:val="24"/>
          <w:szCs w:val="24"/>
        </w:rPr>
        <w:lastRenderedPageBreak/>
        <w:t>nähtud, et välismaalast tuleb teavitada otsuse õiguslikust alusest.</w:t>
      </w:r>
      <w:r w:rsidR="00E07D01">
        <w:rPr>
          <w:rFonts w:ascii="Times New Roman" w:hAnsi="Times New Roman" w:cs="Times New Roman"/>
          <w:sz w:val="24"/>
          <w:szCs w:val="24"/>
        </w:rPr>
        <w:t xml:space="preserve"> </w:t>
      </w:r>
      <w:r w:rsidR="00A97760" w:rsidRPr="0046331D">
        <w:rPr>
          <w:rFonts w:ascii="Times New Roman" w:hAnsi="Times New Roman" w:cs="Times New Roman"/>
          <w:sz w:val="24"/>
          <w:szCs w:val="24"/>
        </w:rPr>
        <w:t>Eeltoodust lähtudes on ebasoovitav olukord, kus välismaalasele avaldatakse otsuse aluseks olevate põhjenduste või kaalutlustega seotud info juhul, kui otsus vaidlustatakse. Sel juhul on välismaalasel olemas vajalikud andmed kohtule kaebuse esitamiseks. Kavandatav teabe avaldamise piirang ei mõjuta asjaolu, et viisa andmisest keeldumine peab olema piisavalt põhjendatud, proportsionaalne ja vastama EL-i põhiõiguste harta artiklile 47.</w:t>
      </w:r>
    </w:p>
    <w:p w14:paraId="3688EFDF" w14:textId="77777777" w:rsidR="0086277E" w:rsidRDefault="0086277E" w:rsidP="000C118B">
      <w:pPr>
        <w:spacing w:after="0" w:line="240" w:lineRule="auto"/>
        <w:jc w:val="both"/>
        <w:rPr>
          <w:rFonts w:ascii="Times New Roman" w:hAnsi="Times New Roman" w:cs="Times New Roman"/>
          <w:color w:val="202020"/>
          <w:sz w:val="24"/>
          <w:szCs w:val="24"/>
          <w:lang w:eastAsia="et-EE"/>
        </w:rPr>
      </w:pPr>
    </w:p>
    <w:p w14:paraId="5B01AA82" w14:textId="4F5CCF48" w:rsidR="000C118B" w:rsidRPr="00E07D01" w:rsidRDefault="00FD244C" w:rsidP="000C118B">
      <w:pPr>
        <w:spacing w:after="0" w:line="240" w:lineRule="auto"/>
        <w:jc w:val="both"/>
        <w:rPr>
          <w:rFonts w:ascii="Times New Roman" w:hAnsi="Times New Roman" w:cs="Times New Roman"/>
          <w:b/>
          <w:color w:val="202020"/>
          <w:sz w:val="24"/>
          <w:szCs w:val="24"/>
          <w:lang w:eastAsia="et-EE"/>
        </w:rPr>
      </w:pPr>
      <w:r>
        <w:rPr>
          <w:rFonts w:ascii="Times New Roman" w:hAnsi="Times New Roman" w:cs="Times New Roman"/>
          <w:color w:val="202020"/>
          <w:sz w:val="24"/>
          <w:szCs w:val="24"/>
          <w:lang w:eastAsia="et-EE"/>
        </w:rPr>
        <w:t xml:space="preserve">Samuti tehakse sõnastuslikud </w:t>
      </w:r>
      <w:r w:rsidR="00A97760">
        <w:rPr>
          <w:rFonts w:ascii="Times New Roman" w:hAnsi="Times New Roman" w:cs="Times New Roman"/>
          <w:color w:val="202020"/>
          <w:sz w:val="24"/>
          <w:szCs w:val="24"/>
          <w:lang w:eastAsia="et-EE"/>
        </w:rPr>
        <w:t xml:space="preserve">parandused, mis tulenevad eelnõu </w:t>
      </w:r>
      <w:r w:rsidR="00A97760">
        <w:rPr>
          <w:rFonts w:ascii="Times New Roman" w:hAnsi="Times New Roman" w:cs="Times New Roman"/>
          <w:sz w:val="24"/>
          <w:szCs w:val="24"/>
        </w:rPr>
        <w:t xml:space="preserve">punktis </w:t>
      </w:r>
      <w:r w:rsidR="00E07D01">
        <w:rPr>
          <w:rFonts w:ascii="Times New Roman" w:hAnsi="Times New Roman" w:cs="Times New Roman"/>
          <w:sz w:val="24"/>
          <w:szCs w:val="24"/>
        </w:rPr>
        <w:t>20</w:t>
      </w:r>
      <w:r w:rsidR="00A97760" w:rsidRPr="00AE538D">
        <w:rPr>
          <w:rFonts w:ascii="Times New Roman" w:hAnsi="Times New Roman" w:cs="Times New Roman"/>
          <w:sz w:val="24"/>
          <w:szCs w:val="24"/>
        </w:rPr>
        <w:t xml:space="preserve"> esitatud</w:t>
      </w:r>
      <w:r w:rsidR="00A97760" w:rsidRPr="00087D67">
        <w:rPr>
          <w:rFonts w:ascii="Times New Roman" w:hAnsi="Times New Roman" w:cs="Times New Roman"/>
          <w:sz w:val="24"/>
          <w:szCs w:val="24"/>
        </w:rPr>
        <w:t xml:space="preserve"> VMS-i terminoloogilistest parandustest, mille kohaselt </w:t>
      </w:r>
      <w:r w:rsidR="00A97760">
        <w:rPr>
          <w:rFonts w:ascii="Times New Roman" w:hAnsi="Times New Roman" w:cs="Times New Roman"/>
          <w:sz w:val="24"/>
          <w:szCs w:val="24"/>
        </w:rPr>
        <w:t>tehakse</w:t>
      </w:r>
      <w:r w:rsidR="00A97760" w:rsidRPr="00087D67">
        <w:rPr>
          <w:rFonts w:ascii="Times New Roman" w:hAnsi="Times New Roman" w:cs="Times New Roman"/>
          <w:sz w:val="24"/>
          <w:szCs w:val="24"/>
        </w:rPr>
        <w:t xml:space="preserve"> </w:t>
      </w:r>
      <w:r w:rsidR="00A97760">
        <w:rPr>
          <w:rFonts w:ascii="Times New Roman" w:hAnsi="Times New Roman" w:cs="Times New Roman"/>
          <w:sz w:val="24"/>
          <w:szCs w:val="24"/>
        </w:rPr>
        <w:t xml:space="preserve">negatiivsete </w:t>
      </w:r>
      <w:r w:rsidR="00A97760" w:rsidRPr="00087D67">
        <w:rPr>
          <w:rFonts w:ascii="Times New Roman" w:hAnsi="Times New Roman" w:cs="Times New Roman"/>
          <w:sz w:val="24"/>
          <w:szCs w:val="24"/>
        </w:rPr>
        <w:t>viis</w:t>
      </w:r>
      <w:r w:rsidR="00A97760">
        <w:rPr>
          <w:rFonts w:ascii="Times New Roman" w:hAnsi="Times New Roman" w:cs="Times New Roman"/>
          <w:sz w:val="24"/>
          <w:szCs w:val="24"/>
        </w:rPr>
        <w:t>a</w:t>
      </w:r>
      <w:r w:rsidR="00A97760" w:rsidRPr="00087D67">
        <w:rPr>
          <w:rFonts w:ascii="Times New Roman" w:hAnsi="Times New Roman" w:cs="Times New Roman"/>
          <w:sz w:val="24"/>
          <w:szCs w:val="24"/>
        </w:rPr>
        <w:t xml:space="preserve">otsuste </w:t>
      </w:r>
      <w:r w:rsidR="00A97760" w:rsidRPr="00A97760">
        <w:rPr>
          <w:rFonts w:ascii="Times New Roman" w:hAnsi="Times New Roman" w:cs="Times New Roman"/>
          <w:sz w:val="24"/>
          <w:szCs w:val="24"/>
        </w:rPr>
        <w:t xml:space="preserve">vaidlustamisel </w:t>
      </w:r>
      <w:r w:rsidR="00A97760" w:rsidRPr="00E07D01">
        <w:rPr>
          <w:rFonts w:ascii="Times New Roman" w:hAnsi="Times New Roman" w:cs="Times New Roman"/>
          <w:sz w:val="24"/>
          <w:szCs w:val="24"/>
        </w:rPr>
        <w:t>vaideotsus</w:t>
      </w:r>
      <w:r w:rsidR="00A97760" w:rsidRPr="00A97760">
        <w:rPr>
          <w:rFonts w:ascii="Times New Roman" w:hAnsi="Times New Roman" w:cs="Times New Roman"/>
          <w:sz w:val="24"/>
          <w:szCs w:val="24"/>
        </w:rPr>
        <w:t>.</w:t>
      </w:r>
      <w:r w:rsidR="00A97760">
        <w:rPr>
          <w:rFonts w:ascii="Times New Roman" w:hAnsi="Times New Roman" w:cs="Times New Roman"/>
          <w:sz w:val="24"/>
          <w:szCs w:val="24"/>
        </w:rPr>
        <w:t xml:space="preserve"> </w:t>
      </w:r>
      <w:bookmarkStart w:id="121" w:name="_Hlk151560062"/>
    </w:p>
    <w:bookmarkEnd w:id="121"/>
    <w:p w14:paraId="19A0B161" w14:textId="576C9678" w:rsidR="007D0F8E" w:rsidRPr="005F4FEF" w:rsidRDefault="007D0F8E" w:rsidP="009A65A3">
      <w:pPr>
        <w:spacing w:after="0" w:line="240" w:lineRule="auto"/>
        <w:jc w:val="both"/>
        <w:rPr>
          <w:rFonts w:ascii="Times New Roman" w:hAnsi="Times New Roman" w:cs="Times New Roman"/>
          <w:sz w:val="24"/>
          <w:szCs w:val="24"/>
        </w:rPr>
      </w:pPr>
    </w:p>
    <w:p w14:paraId="0D24D91C" w14:textId="3310F129" w:rsidR="00147B35" w:rsidRPr="00A06535" w:rsidRDefault="001C6CD9" w:rsidP="009A65A3">
      <w:pPr>
        <w:spacing w:after="0" w:line="240" w:lineRule="auto"/>
        <w:jc w:val="both"/>
        <w:rPr>
          <w:rFonts w:ascii="Times New Roman" w:hAnsi="Times New Roman" w:cs="Times New Roman"/>
          <w:sz w:val="24"/>
          <w:szCs w:val="24"/>
          <w:lang w:eastAsia="et-EE"/>
        </w:rPr>
      </w:pPr>
      <w:r w:rsidRPr="001C6CD9">
        <w:rPr>
          <w:rFonts w:ascii="Times New Roman" w:hAnsi="Times New Roman" w:cs="Times New Roman"/>
          <w:b/>
          <w:bCs/>
          <w:sz w:val="24"/>
          <w:szCs w:val="24"/>
        </w:rPr>
        <w:t xml:space="preserve">Punktiga </w:t>
      </w:r>
      <w:r w:rsidR="00A97760">
        <w:rPr>
          <w:rFonts w:ascii="Times New Roman" w:hAnsi="Times New Roman" w:cs="Times New Roman"/>
          <w:b/>
          <w:bCs/>
          <w:sz w:val="24"/>
          <w:szCs w:val="24"/>
        </w:rPr>
        <w:t>22</w:t>
      </w:r>
      <w:r>
        <w:rPr>
          <w:rFonts w:ascii="Times New Roman" w:hAnsi="Times New Roman" w:cs="Times New Roman"/>
          <w:sz w:val="24"/>
          <w:szCs w:val="24"/>
        </w:rPr>
        <w:t xml:space="preserve"> täiendatakse</w:t>
      </w:r>
      <w:r w:rsidR="00C34FFC">
        <w:rPr>
          <w:rFonts w:ascii="Times New Roman" w:hAnsi="Times New Roman" w:cs="Times New Roman"/>
          <w:sz w:val="24"/>
          <w:szCs w:val="24"/>
        </w:rPr>
        <w:t xml:space="preserve"> §-i</w:t>
      </w:r>
      <w:r>
        <w:rPr>
          <w:rFonts w:ascii="Times New Roman" w:hAnsi="Times New Roman" w:cs="Times New Roman"/>
          <w:sz w:val="24"/>
          <w:szCs w:val="24"/>
        </w:rPr>
        <w:t xml:space="preserve"> </w:t>
      </w:r>
      <w:r w:rsidR="00C34FFC" w:rsidRPr="00883BE0">
        <w:rPr>
          <w:rFonts w:ascii="Times New Roman" w:hAnsi="Times New Roman" w:cs="Times New Roman"/>
          <w:sz w:val="24"/>
          <w:szCs w:val="24"/>
        </w:rPr>
        <w:t>100</w:t>
      </w:r>
      <w:r w:rsidR="00C34FFC" w:rsidRPr="00883BE0">
        <w:rPr>
          <w:rFonts w:ascii="Times New Roman" w:hAnsi="Times New Roman" w:cs="Times New Roman"/>
          <w:sz w:val="24"/>
          <w:szCs w:val="24"/>
          <w:vertAlign w:val="superscript"/>
        </w:rPr>
        <w:t>9</w:t>
      </w:r>
      <w:r w:rsidR="00883BE0">
        <w:rPr>
          <w:rFonts w:ascii="Times New Roman" w:hAnsi="Times New Roman" w:cs="Times New Roman"/>
          <w:sz w:val="24"/>
          <w:szCs w:val="24"/>
        </w:rPr>
        <w:t xml:space="preserve">, mille </w:t>
      </w:r>
      <w:r w:rsidR="00883BE0" w:rsidRPr="00883BE0">
        <w:rPr>
          <w:rFonts w:ascii="Times New Roman" w:hAnsi="Times New Roman" w:cs="Times New Roman"/>
          <w:sz w:val="24"/>
          <w:szCs w:val="24"/>
          <w:lang w:eastAsia="et-EE"/>
        </w:rPr>
        <w:t xml:space="preserve">kohaselt tehakse vaideotsus </w:t>
      </w:r>
      <w:commentRangeStart w:id="122"/>
      <w:r w:rsidR="00883BE0" w:rsidRPr="00883BE0">
        <w:rPr>
          <w:rFonts w:ascii="Times New Roman" w:hAnsi="Times New Roman" w:cs="Times New Roman"/>
          <w:sz w:val="24"/>
          <w:szCs w:val="24"/>
          <w:lang w:eastAsia="et-EE"/>
        </w:rPr>
        <w:t>välismaalasele</w:t>
      </w:r>
      <w:commentRangeEnd w:id="122"/>
      <w:r w:rsidR="00B52905">
        <w:rPr>
          <w:rStyle w:val="Kommentaariviide"/>
          <w:rFonts w:asciiTheme="minorHAnsi" w:eastAsiaTheme="minorHAnsi" w:hAnsiTheme="minorHAnsi" w:cstheme="minorBidi"/>
        </w:rPr>
        <w:commentReference w:id="122"/>
      </w:r>
      <w:r w:rsidR="00883BE0" w:rsidRPr="00883BE0">
        <w:rPr>
          <w:rFonts w:ascii="Times New Roman" w:hAnsi="Times New Roman" w:cs="Times New Roman"/>
          <w:sz w:val="24"/>
          <w:szCs w:val="24"/>
          <w:lang w:eastAsia="et-EE"/>
        </w:rPr>
        <w:t xml:space="preserve"> teatavaks tema vaideavalduses näidatud kontaktandmete järgi. Paragrahvis on tehtud terminiparandus ja asendatud sõna</w:t>
      </w:r>
      <w:r w:rsidR="00DA0104">
        <w:rPr>
          <w:rFonts w:ascii="Times New Roman" w:hAnsi="Times New Roman" w:cs="Times New Roman"/>
          <w:sz w:val="24"/>
          <w:szCs w:val="24"/>
          <w:lang w:eastAsia="et-EE"/>
        </w:rPr>
        <w:t>d</w:t>
      </w:r>
      <w:r w:rsidR="00883BE0" w:rsidRPr="00883BE0">
        <w:rPr>
          <w:rFonts w:ascii="Times New Roman" w:hAnsi="Times New Roman" w:cs="Times New Roman"/>
          <w:sz w:val="24"/>
          <w:szCs w:val="24"/>
          <w:lang w:eastAsia="et-EE"/>
        </w:rPr>
        <w:t xml:space="preserve"> „avaldus</w:t>
      </w:r>
      <w:r w:rsidR="00DA0104">
        <w:rPr>
          <w:rFonts w:ascii="Times New Roman" w:hAnsi="Times New Roman" w:cs="Times New Roman"/>
          <w:sz w:val="24"/>
          <w:szCs w:val="24"/>
          <w:lang w:eastAsia="et-EE"/>
        </w:rPr>
        <w:t>e alusel tehtud otsus</w:t>
      </w:r>
      <w:r w:rsidR="00883BE0" w:rsidRPr="00883BE0">
        <w:rPr>
          <w:rFonts w:ascii="Times New Roman" w:hAnsi="Times New Roman" w:cs="Times New Roman"/>
          <w:sz w:val="24"/>
          <w:szCs w:val="24"/>
          <w:lang w:eastAsia="et-EE"/>
        </w:rPr>
        <w:t>“ sõnaga „vai</w:t>
      </w:r>
      <w:r w:rsidR="00DA0104">
        <w:rPr>
          <w:rFonts w:ascii="Times New Roman" w:hAnsi="Times New Roman" w:cs="Times New Roman"/>
          <w:sz w:val="24"/>
          <w:szCs w:val="24"/>
          <w:lang w:eastAsia="et-EE"/>
        </w:rPr>
        <w:t>d</w:t>
      </w:r>
      <w:r w:rsidR="00883BE0" w:rsidRPr="00883BE0">
        <w:rPr>
          <w:rFonts w:ascii="Times New Roman" w:hAnsi="Times New Roman" w:cs="Times New Roman"/>
          <w:sz w:val="24"/>
          <w:szCs w:val="24"/>
          <w:lang w:eastAsia="et-EE"/>
        </w:rPr>
        <w:t>e</w:t>
      </w:r>
      <w:r w:rsidR="00DA0104">
        <w:rPr>
          <w:rFonts w:ascii="Times New Roman" w:hAnsi="Times New Roman" w:cs="Times New Roman"/>
          <w:sz w:val="24"/>
          <w:szCs w:val="24"/>
          <w:lang w:eastAsia="et-EE"/>
        </w:rPr>
        <w:t>otsus</w:t>
      </w:r>
      <w:r w:rsidR="00883BE0" w:rsidRPr="00883BE0">
        <w:rPr>
          <w:rFonts w:ascii="Times New Roman" w:hAnsi="Times New Roman" w:cs="Times New Roman"/>
          <w:sz w:val="24"/>
          <w:szCs w:val="24"/>
          <w:lang w:eastAsia="et-EE"/>
        </w:rPr>
        <w:t>“. Sätet on täiendatud nii, et samadel tingimustel võib otsuse teha teatavaks ka välismaalase esindajale.</w:t>
      </w:r>
    </w:p>
    <w:p w14:paraId="2024D932" w14:textId="77777777" w:rsidR="00A43783" w:rsidRDefault="00A43783" w:rsidP="009A65A3">
      <w:pPr>
        <w:spacing w:after="0" w:line="240" w:lineRule="auto"/>
        <w:jc w:val="both"/>
        <w:rPr>
          <w:rFonts w:ascii="Times New Roman" w:hAnsi="Times New Roman" w:cs="Times New Roman"/>
          <w:sz w:val="24"/>
          <w:szCs w:val="24"/>
        </w:rPr>
      </w:pPr>
    </w:p>
    <w:p w14:paraId="1562243C" w14:textId="4778AF67" w:rsidR="005C6150" w:rsidRDefault="00933BFB" w:rsidP="00EB2CFB">
      <w:pPr>
        <w:spacing w:after="0" w:line="240" w:lineRule="auto"/>
        <w:jc w:val="both"/>
        <w:rPr>
          <w:rFonts w:ascii="Times New Roman" w:hAnsi="Times New Roman" w:cs="Times New Roman"/>
          <w:sz w:val="24"/>
          <w:szCs w:val="24"/>
        </w:rPr>
      </w:pPr>
      <w:r w:rsidRPr="000C118B">
        <w:rPr>
          <w:rFonts w:ascii="Times New Roman" w:hAnsi="Times New Roman" w:cs="Times New Roman"/>
          <w:b/>
          <w:bCs/>
          <w:sz w:val="24"/>
          <w:szCs w:val="24"/>
        </w:rPr>
        <w:t xml:space="preserve">Punktiga </w:t>
      </w:r>
      <w:r w:rsidR="0049078D">
        <w:rPr>
          <w:rFonts w:ascii="Times New Roman" w:hAnsi="Times New Roman" w:cs="Times New Roman"/>
          <w:b/>
          <w:bCs/>
          <w:sz w:val="24"/>
          <w:szCs w:val="24"/>
        </w:rPr>
        <w:t>2</w:t>
      </w:r>
      <w:r w:rsidR="003A3C76">
        <w:rPr>
          <w:rFonts w:ascii="Times New Roman" w:hAnsi="Times New Roman" w:cs="Times New Roman"/>
          <w:b/>
          <w:bCs/>
          <w:sz w:val="24"/>
          <w:szCs w:val="24"/>
        </w:rPr>
        <w:t>3</w:t>
      </w:r>
      <w:r w:rsidR="0049078D" w:rsidRPr="000C118B">
        <w:rPr>
          <w:rFonts w:ascii="Times New Roman" w:hAnsi="Times New Roman" w:cs="Times New Roman"/>
          <w:b/>
          <w:bCs/>
          <w:sz w:val="24"/>
          <w:szCs w:val="24"/>
        </w:rPr>
        <w:t xml:space="preserve"> </w:t>
      </w:r>
      <w:r w:rsidR="000C118B" w:rsidRPr="000C118B">
        <w:rPr>
          <w:rFonts w:ascii="Times New Roman" w:hAnsi="Times New Roman" w:cs="Times New Roman"/>
          <w:sz w:val="24"/>
          <w:szCs w:val="24"/>
        </w:rPr>
        <w:t xml:space="preserve">täiendatakse seadust </w:t>
      </w:r>
      <w:r w:rsidR="0049078D" w:rsidRPr="0049078D">
        <w:rPr>
          <w:rFonts w:ascii="Times New Roman" w:hAnsi="Times New Roman" w:cs="Times New Roman"/>
          <w:sz w:val="24"/>
          <w:szCs w:val="24"/>
        </w:rPr>
        <w:t>§-dega 100</w:t>
      </w:r>
      <w:r w:rsidR="0049078D" w:rsidRPr="0049078D">
        <w:rPr>
          <w:rFonts w:ascii="Times New Roman" w:hAnsi="Times New Roman" w:cs="Times New Roman"/>
          <w:sz w:val="24"/>
          <w:szCs w:val="24"/>
          <w:vertAlign w:val="superscript"/>
        </w:rPr>
        <w:t>20 </w:t>
      </w:r>
      <w:r w:rsidR="0049078D" w:rsidRPr="0049078D">
        <w:rPr>
          <w:rFonts w:ascii="Times New Roman" w:hAnsi="Times New Roman" w:cs="Times New Roman"/>
          <w:sz w:val="24"/>
          <w:szCs w:val="24"/>
        </w:rPr>
        <w:t>ja 100</w:t>
      </w:r>
      <w:r w:rsidR="0049078D" w:rsidRPr="0049078D">
        <w:rPr>
          <w:rFonts w:ascii="Times New Roman" w:hAnsi="Times New Roman" w:cs="Times New Roman"/>
          <w:sz w:val="24"/>
          <w:szCs w:val="24"/>
          <w:vertAlign w:val="superscript"/>
        </w:rPr>
        <w:t>21</w:t>
      </w:r>
      <w:r w:rsidR="000C118B" w:rsidRPr="000C118B">
        <w:rPr>
          <w:rFonts w:ascii="Times New Roman" w:hAnsi="Times New Roman" w:cs="Times New Roman"/>
          <w:sz w:val="24"/>
          <w:szCs w:val="24"/>
        </w:rPr>
        <w:t xml:space="preserve">, </w:t>
      </w:r>
      <w:r w:rsidR="00726E08">
        <w:rPr>
          <w:rFonts w:ascii="Times New Roman" w:hAnsi="Times New Roman" w:cs="Times New Roman"/>
          <w:sz w:val="24"/>
          <w:szCs w:val="24"/>
        </w:rPr>
        <w:t>sätestades viisaotsuse vaide edasikaebamise võimalused ja tingimused</w:t>
      </w:r>
      <w:r w:rsidR="0039265A" w:rsidRPr="00A06535">
        <w:rPr>
          <w:rFonts w:ascii="Times New Roman" w:hAnsi="Times New Roman" w:cs="Times New Roman"/>
          <w:sz w:val="24"/>
          <w:szCs w:val="24"/>
        </w:rPr>
        <w:t>.</w:t>
      </w:r>
      <w:r w:rsidR="00DE3343">
        <w:rPr>
          <w:rFonts w:ascii="Times New Roman" w:hAnsi="Times New Roman" w:cs="Times New Roman"/>
          <w:sz w:val="24"/>
          <w:szCs w:val="24"/>
        </w:rPr>
        <w:t xml:space="preserve"> Eelnõu kohaselt saab</w:t>
      </w:r>
      <w:r w:rsidR="00DE3343" w:rsidRPr="00DE3343">
        <w:rPr>
          <w:rFonts w:ascii="Times New Roman" w:hAnsi="Times New Roman" w:cs="Times New Roman"/>
          <w:sz w:val="24"/>
          <w:szCs w:val="24"/>
        </w:rPr>
        <w:t xml:space="preserve"> kaheastmelisest vaidemenetlusest üheastmeline, </w:t>
      </w:r>
      <w:r w:rsidR="00DE3343">
        <w:rPr>
          <w:rFonts w:ascii="Times New Roman" w:hAnsi="Times New Roman" w:cs="Times New Roman"/>
          <w:sz w:val="24"/>
          <w:szCs w:val="24"/>
        </w:rPr>
        <w:t>mistõttu</w:t>
      </w:r>
      <w:r w:rsidR="00DE3343" w:rsidRPr="00DE3343">
        <w:rPr>
          <w:rFonts w:ascii="Times New Roman" w:hAnsi="Times New Roman" w:cs="Times New Roman"/>
          <w:sz w:val="24"/>
          <w:szCs w:val="24"/>
        </w:rPr>
        <w:t xml:space="preserve"> on muudatustes toodud vaidemenetluse sisu loogilisem jätkata 4.</w:t>
      </w:r>
      <w:r w:rsidR="00DE3343">
        <w:rPr>
          <w:rFonts w:ascii="Times New Roman" w:hAnsi="Times New Roman" w:cs="Times New Roman"/>
          <w:sz w:val="24"/>
          <w:szCs w:val="24"/>
        </w:rPr>
        <w:t xml:space="preserve"> </w:t>
      </w:r>
      <w:proofErr w:type="spellStart"/>
      <w:r w:rsidR="00DE3343">
        <w:rPr>
          <w:rFonts w:ascii="Times New Roman" w:hAnsi="Times New Roman" w:cs="Times New Roman"/>
          <w:sz w:val="24"/>
          <w:szCs w:val="24"/>
        </w:rPr>
        <w:t>alljaotises</w:t>
      </w:r>
      <w:proofErr w:type="spellEnd"/>
      <w:r w:rsidR="00DE3343">
        <w:rPr>
          <w:rFonts w:ascii="Times New Roman" w:hAnsi="Times New Roman" w:cs="Times New Roman"/>
          <w:sz w:val="24"/>
          <w:szCs w:val="24"/>
        </w:rPr>
        <w:t xml:space="preserve"> ning mitte luua selleks eraldi </w:t>
      </w:r>
      <w:proofErr w:type="spellStart"/>
      <w:r w:rsidR="00DE3343">
        <w:rPr>
          <w:rFonts w:ascii="Times New Roman" w:hAnsi="Times New Roman" w:cs="Times New Roman"/>
          <w:sz w:val="24"/>
          <w:szCs w:val="24"/>
        </w:rPr>
        <w:t>alljaotist</w:t>
      </w:r>
      <w:proofErr w:type="spellEnd"/>
      <w:r w:rsidR="00DE3343">
        <w:rPr>
          <w:rFonts w:ascii="Times New Roman" w:hAnsi="Times New Roman" w:cs="Times New Roman"/>
          <w:sz w:val="24"/>
          <w:szCs w:val="24"/>
        </w:rPr>
        <w:t>.</w:t>
      </w:r>
    </w:p>
    <w:p w14:paraId="71AE648C" w14:textId="77777777" w:rsidR="00DE3343" w:rsidRDefault="00DE3343" w:rsidP="00EB2CFB">
      <w:pPr>
        <w:spacing w:after="0" w:line="240" w:lineRule="auto"/>
        <w:jc w:val="both"/>
        <w:rPr>
          <w:rFonts w:ascii="Times New Roman" w:hAnsi="Times New Roman" w:cs="Times New Roman"/>
          <w:sz w:val="24"/>
          <w:szCs w:val="24"/>
        </w:rPr>
      </w:pPr>
    </w:p>
    <w:p w14:paraId="6768EC74" w14:textId="6549AE54" w:rsidR="000B2CD6" w:rsidRDefault="00726E08" w:rsidP="00B81689">
      <w:pPr>
        <w:spacing w:after="0" w:line="240" w:lineRule="auto"/>
        <w:jc w:val="both"/>
      </w:pPr>
      <w:r w:rsidRPr="00B81689">
        <w:rPr>
          <w:rFonts w:ascii="Times New Roman" w:hAnsi="Times New Roman" w:cs="Times New Roman"/>
          <w:sz w:val="24"/>
          <w:szCs w:val="24"/>
        </w:rPr>
        <w:t>Kavandatava</w:t>
      </w:r>
      <w:r w:rsidRPr="00726E08">
        <w:rPr>
          <w:rFonts w:ascii="Times New Roman" w:hAnsi="Times New Roman" w:cs="Times New Roman"/>
          <w:b/>
          <w:bCs/>
          <w:sz w:val="24"/>
          <w:szCs w:val="24"/>
        </w:rPr>
        <w:t xml:space="preserve"> § </w:t>
      </w:r>
      <w:r w:rsidRPr="00B81689">
        <w:rPr>
          <w:rFonts w:ascii="Times New Roman" w:hAnsi="Times New Roman" w:cs="Times New Roman"/>
          <w:b/>
          <w:bCs/>
          <w:sz w:val="24"/>
          <w:szCs w:val="24"/>
        </w:rPr>
        <w:t>100</w:t>
      </w:r>
      <w:r w:rsidRPr="00B81689">
        <w:rPr>
          <w:rFonts w:ascii="Times New Roman" w:hAnsi="Times New Roman" w:cs="Times New Roman"/>
          <w:b/>
          <w:bCs/>
          <w:sz w:val="24"/>
          <w:szCs w:val="24"/>
          <w:vertAlign w:val="superscript"/>
        </w:rPr>
        <w:t>20</w:t>
      </w:r>
      <w:r w:rsidRPr="00B81689">
        <w:rPr>
          <w:rFonts w:ascii="Times New Roman" w:hAnsi="Times New Roman" w:cs="Times New Roman"/>
          <w:sz w:val="24"/>
          <w:szCs w:val="24"/>
        </w:rPr>
        <w:t xml:space="preserve"> </w:t>
      </w:r>
      <w:r w:rsidR="00B81689" w:rsidRPr="00B81689">
        <w:rPr>
          <w:rFonts w:ascii="Times New Roman" w:hAnsi="Times New Roman" w:cs="Times New Roman"/>
          <w:b/>
          <w:bCs/>
          <w:sz w:val="24"/>
          <w:szCs w:val="24"/>
        </w:rPr>
        <w:t>lõike 1</w:t>
      </w:r>
      <w:r w:rsidR="00B81689">
        <w:rPr>
          <w:rFonts w:ascii="Times New Roman" w:hAnsi="Times New Roman" w:cs="Times New Roman"/>
          <w:sz w:val="24"/>
          <w:szCs w:val="24"/>
        </w:rPr>
        <w:t xml:space="preserve"> </w:t>
      </w:r>
      <w:r w:rsidR="0039265A" w:rsidRPr="00B81689">
        <w:rPr>
          <w:rFonts w:ascii="Times New Roman" w:hAnsi="Times New Roman" w:cs="Times New Roman"/>
          <w:sz w:val="24"/>
          <w:szCs w:val="24"/>
        </w:rPr>
        <w:t xml:space="preserve">kohaselt on välismaalasel edaspidi õigus </w:t>
      </w:r>
      <w:r w:rsidR="0039265A" w:rsidRPr="00B81689">
        <w:rPr>
          <w:rFonts w:ascii="Times New Roman" w:hAnsi="Times New Roman" w:cs="Times New Roman"/>
          <w:bCs/>
          <w:sz w:val="24"/>
          <w:szCs w:val="24"/>
          <w:lang w:eastAsia="et-EE"/>
        </w:rPr>
        <w:t>otsus edasi kaevata halduskohtusse. Tegemist on tavapärase kohtumenetlusega</w:t>
      </w:r>
      <w:r w:rsidR="0039265A" w:rsidRPr="00B81689">
        <w:rPr>
          <w:rFonts w:ascii="Times New Roman" w:eastAsiaTheme="minorHAnsi" w:hAnsi="Times New Roman" w:cs="Times New Roman"/>
          <w:color w:val="000000"/>
          <w:sz w:val="24"/>
          <w:szCs w:val="24"/>
        </w:rPr>
        <w:t xml:space="preserve"> </w:t>
      </w:r>
      <w:r w:rsidR="0039265A" w:rsidRPr="00B81689">
        <w:rPr>
          <w:rFonts w:ascii="Times New Roman" w:eastAsiaTheme="minorHAnsi" w:hAnsi="Times New Roman" w:cs="Times New Roman"/>
          <w:sz w:val="24"/>
          <w:szCs w:val="24"/>
        </w:rPr>
        <w:t>ehk k</w:t>
      </w:r>
      <w:r w:rsidR="0039265A" w:rsidRPr="00B81689">
        <w:rPr>
          <w:rFonts w:ascii="Times New Roman" w:hAnsi="Times New Roman" w:cs="Times New Roman"/>
          <w:bCs/>
          <w:sz w:val="24"/>
          <w:szCs w:val="24"/>
          <w:lang w:eastAsia="et-EE"/>
        </w:rPr>
        <w:t>ohus peaks asuma kaebust lahendama vastavalt asja kohtusse saabumise järjekorrale</w:t>
      </w:r>
      <w:r w:rsidR="004B3664">
        <w:rPr>
          <w:rFonts w:ascii="Times New Roman" w:hAnsi="Times New Roman" w:cs="Times New Roman"/>
          <w:bCs/>
          <w:sz w:val="24"/>
          <w:szCs w:val="24"/>
          <w:lang w:eastAsia="et-EE"/>
        </w:rPr>
        <w:t xml:space="preserve">. </w:t>
      </w:r>
      <w:r w:rsidR="000638BD" w:rsidRPr="00B81689">
        <w:rPr>
          <w:rFonts w:ascii="Times New Roman" w:eastAsiaTheme="minorHAnsi" w:hAnsi="Times New Roman" w:cs="Times New Roman"/>
          <w:sz w:val="24"/>
          <w:szCs w:val="24"/>
          <w:lang w:eastAsia="et-EE"/>
        </w:rPr>
        <w:t>Kohtusse pöördumise tingimus on</w:t>
      </w:r>
      <w:r w:rsidR="00B61A4E" w:rsidRPr="00B81689">
        <w:rPr>
          <w:rFonts w:ascii="Times New Roman" w:eastAsiaTheme="minorHAnsi" w:hAnsi="Times New Roman" w:cs="Times New Roman"/>
          <w:sz w:val="24"/>
          <w:szCs w:val="24"/>
          <w:lang w:eastAsia="et-EE"/>
        </w:rPr>
        <w:t>, et läbitud</w:t>
      </w:r>
      <w:r w:rsidR="000638BD" w:rsidRPr="00B81689">
        <w:rPr>
          <w:rFonts w:ascii="Times New Roman" w:eastAsiaTheme="minorHAnsi" w:hAnsi="Times New Roman" w:cs="Times New Roman"/>
          <w:sz w:val="24"/>
          <w:szCs w:val="24"/>
          <w:lang w:eastAsia="et-EE"/>
        </w:rPr>
        <w:t xml:space="preserve"> </w:t>
      </w:r>
      <w:r w:rsidR="00B61A4E" w:rsidRPr="00B81689">
        <w:rPr>
          <w:rFonts w:ascii="Times New Roman" w:eastAsiaTheme="minorHAnsi" w:hAnsi="Times New Roman" w:cs="Times New Roman"/>
          <w:sz w:val="24"/>
          <w:szCs w:val="24"/>
          <w:lang w:eastAsia="et-EE"/>
        </w:rPr>
        <w:t xml:space="preserve">peab olema </w:t>
      </w:r>
      <w:r w:rsidR="000638BD" w:rsidRPr="00B81689">
        <w:rPr>
          <w:rFonts w:ascii="Times New Roman" w:eastAsiaTheme="minorHAnsi" w:hAnsi="Times New Roman" w:cs="Times New Roman"/>
          <w:sz w:val="24"/>
          <w:szCs w:val="24"/>
          <w:lang w:eastAsia="et-EE"/>
        </w:rPr>
        <w:t>vaid</w:t>
      </w:r>
      <w:r w:rsidR="007C27C4" w:rsidRPr="00B81689">
        <w:rPr>
          <w:rFonts w:ascii="Times New Roman" w:eastAsiaTheme="minorHAnsi" w:hAnsi="Times New Roman" w:cs="Times New Roman"/>
          <w:sz w:val="24"/>
          <w:szCs w:val="24"/>
          <w:lang w:eastAsia="et-EE"/>
        </w:rPr>
        <w:t>e</w:t>
      </w:r>
      <w:r w:rsidR="000638BD" w:rsidRPr="00B81689">
        <w:rPr>
          <w:rFonts w:ascii="Times New Roman" w:eastAsiaTheme="minorHAnsi" w:hAnsi="Times New Roman" w:cs="Times New Roman"/>
          <w:sz w:val="24"/>
          <w:szCs w:val="24"/>
          <w:lang w:eastAsia="et-EE"/>
        </w:rPr>
        <w:t>menetlus</w:t>
      </w:r>
      <w:r w:rsidR="000638BD" w:rsidRPr="00B81689">
        <w:rPr>
          <w:rFonts w:ascii="Times New Roman" w:hAnsi="Times New Roman" w:cs="Times New Roman"/>
          <w:bCs/>
          <w:sz w:val="24"/>
          <w:szCs w:val="24"/>
          <w:lang w:eastAsia="et-EE"/>
        </w:rPr>
        <w:t>.</w:t>
      </w:r>
      <w:r w:rsidR="000638BD" w:rsidRPr="00B81689">
        <w:rPr>
          <w:rFonts w:ascii="Times New Roman" w:eastAsiaTheme="minorHAnsi" w:hAnsi="Times New Roman" w:cs="Times New Roman"/>
          <w:sz w:val="24"/>
          <w:szCs w:val="24"/>
          <w:lang w:eastAsia="et-EE"/>
        </w:rPr>
        <w:t xml:space="preserve"> Seda eelkõige põhjusel, et v</w:t>
      </w:r>
      <w:r w:rsidR="000638BD" w:rsidRPr="00B81689">
        <w:rPr>
          <w:rFonts w:ascii="Times New Roman" w:hAnsi="Times New Roman" w:cs="Times New Roman"/>
          <w:bCs/>
          <w:sz w:val="24"/>
          <w:szCs w:val="24"/>
          <w:lang w:eastAsia="et-EE"/>
        </w:rPr>
        <w:t>aid</w:t>
      </w:r>
      <w:r w:rsidR="007C27C4" w:rsidRPr="00B81689">
        <w:rPr>
          <w:rFonts w:ascii="Times New Roman" w:hAnsi="Times New Roman" w:cs="Times New Roman"/>
          <w:bCs/>
          <w:sz w:val="24"/>
          <w:szCs w:val="24"/>
          <w:lang w:eastAsia="et-EE"/>
        </w:rPr>
        <w:t>e</w:t>
      </w:r>
      <w:r w:rsidR="000638BD" w:rsidRPr="00B81689">
        <w:rPr>
          <w:rFonts w:ascii="Times New Roman" w:hAnsi="Times New Roman" w:cs="Times New Roman"/>
          <w:bCs/>
          <w:sz w:val="24"/>
          <w:szCs w:val="24"/>
          <w:lang w:eastAsia="et-EE"/>
        </w:rPr>
        <w:t xml:space="preserve">menetlus on nii riigile kui </w:t>
      </w:r>
      <w:r w:rsidR="00992C05" w:rsidRPr="00B81689">
        <w:rPr>
          <w:rFonts w:ascii="Times New Roman" w:hAnsi="Times New Roman" w:cs="Times New Roman"/>
          <w:bCs/>
          <w:sz w:val="24"/>
          <w:szCs w:val="24"/>
          <w:lang w:eastAsia="et-EE"/>
        </w:rPr>
        <w:t xml:space="preserve">ka </w:t>
      </w:r>
      <w:r w:rsidR="000638BD" w:rsidRPr="00B81689">
        <w:rPr>
          <w:rFonts w:ascii="Times New Roman" w:hAnsi="Times New Roman" w:cs="Times New Roman"/>
          <w:bCs/>
          <w:sz w:val="24"/>
          <w:szCs w:val="24"/>
          <w:lang w:eastAsia="et-EE"/>
        </w:rPr>
        <w:t xml:space="preserve">välismaalasele vähem kulukas, lihtsam ja kiirem kui kohtumenetlus. </w:t>
      </w:r>
      <w:r w:rsidR="000B2CD6" w:rsidRPr="00B81689">
        <w:rPr>
          <w:rFonts w:ascii="Times New Roman" w:hAnsi="Times New Roman" w:cs="Times New Roman"/>
          <w:bCs/>
          <w:sz w:val="24"/>
          <w:szCs w:val="24"/>
          <w:lang w:eastAsia="et-EE"/>
        </w:rPr>
        <w:t>Lisaks on kohustusliku vaid</w:t>
      </w:r>
      <w:r w:rsidR="007C27C4" w:rsidRPr="00B81689">
        <w:rPr>
          <w:rFonts w:ascii="Times New Roman" w:hAnsi="Times New Roman" w:cs="Times New Roman"/>
          <w:bCs/>
          <w:sz w:val="24"/>
          <w:szCs w:val="24"/>
          <w:lang w:eastAsia="et-EE"/>
        </w:rPr>
        <w:t>e</w:t>
      </w:r>
      <w:r w:rsidR="000B2CD6" w:rsidRPr="00B81689">
        <w:rPr>
          <w:rFonts w:ascii="Times New Roman" w:hAnsi="Times New Roman" w:cs="Times New Roman"/>
          <w:bCs/>
          <w:sz w:val="24"/>
          <w:szCs w:val="24"/>
          <w:lang w:eastAsia="et-EE"/>
        </w:rPr>
        <w:t>menetluse eesmärk välistada</w:t>
      </w:r>
      <w:r w:rsidR="00B81689" w:rsidRPr="00B81689">
        <w:rPr>
          <w:rFonts w:ascii="Times New Roman" w:hAnsi="Times New Roman" w:cs="Times New Roman"/>
          <w:bCs/>
          <w:sz w:val="24"/>
          <w:szCs w:val="24"/>
          <w:lang w:eastAsia="et-EE"/>
        </w:rPr>
        <w:t xml:space="preserve"> esialgse viisaotsuse</w:t>
      </w:r>
      <w:r w:rsidR="000B2CD6" w:rsidRPr="00B81689">
        <w:rPr>
          <w:rFonts w:ascii="Times New Roman" w:hAnsi="Times New Roman" w:cs="Times New Roman"/>
          <w:bCs/>
          <w:sz w:val="24"/>
          <w:szCs w:val="24"/>
          <w:lang w:eastAsia="et-EE"/>
        </w:rPr>
        <w:t xml:space="preserve"> </w:t>
      </w:r>
      <w:r w:rsidR="00B81689" w:rsidRPr="00B81689">
        <w:rPr>
          <w:rFonts w:ascii="Times New Roman" w:hAnsi="Times New Roman" w:cs="Times New Roman"/>
          <w:bCs/>
          <w:sz w:val="24"/>
          <w:szCs w:val="24"/>
          <w:lang w:eastAsia="et-EE"/>
        </w:rPr>
        <w:t xml:space="preserve">ilmselged </w:t>
      </w:r>
      <w:r w:rsidR="000B2CD6" w:rsidRPr="00B81689">
        <w:rPr>
          <w:rFonts w:ascii="Times New Roman" w:hAnsi="Times New Roman" w:cs="Times New Roman"/>
          <w:bCs/>
          <w:sz w:val="24"/>
          <w:szCs w:val="24"/>
          <w:lang w:eastAsia="et-EE"/>
        </w:rPr>
        <w:t>eksimused</w:t>
      </w:r>
      <w:r w:rsidR="0040646C" w:rsidRPr="00B81689">
        <w:rPr>
          <w:rFonts w:ascii="Times New Roman" w:hAnsi="Times New Roman" w:cs="Times New Roman"/>
          <w:bCs/>
          <w:sz w:val="24"/>
          <w:szCs w:val="24"/>
          <w:lang w:eastAsia="et-EE"/>
        </w:rPr>
        <w:t>. Need</w:t>
      </w:r>
      <w:r w:rsidR="000B2CD6" w:rsidRPr="00B81689">
        <w:rPr>
          <w:rFonts w:ascii="Times New Roman" w:hAnsi="Times New Roman" w:cs="Times New Roman"/>
          <w:bCs/>
          <w:sz w:val="24"/>
          <w:szCs w:val="24"/>
          <w:lang w:eastAsia="et-EE"/>
        </w:rPr>
        <w:t xml:space="preserve"> </w:t>
      </w:r>
      <w:r w:rsidR="00992C05" w:rsidRPr="00B81689">
        <w:rPr>
          <w:rFonts w:ascii="Times New Roman" w:hAnsi="Times New Roman" w:cs="Times New Roman"/>
          <w:bCs/>
          <w:sz w:val="24"/>
          <w:szCs w:val="24"/>
          <w:lang w:eastAsia="et-EE"/>
        </w:rPr>
        <w:t xml:space="preserve">võib </w:t>
      </w:r>
      <w:r w:rsidR="00D23662">
        <w:rPr>
          <w:rFonts w:ascii="Times New Roman" w:hAnsi="Times New Roman" w:cs="Times New Roman"/>
          <w:bCs/>
          <w:sz w:val="24"/>
          <w:szCs w:val="24"/>
          <w:lang w:eastAsia="et-EE"/>
        </w:rPr>
        <w:t>haldusorgan</w:t>
      </w:r>
      <w:r w:rsidR="00B81689" w:rsidRPr="00B81689">
        <w:rPr>
          <w:rFonts w:ascii="Times New Roman" w:hAnsi="Times New Roman" w:cs="Times New Roman"/>
          <w:bCs/>
          <w:sz w:val="24"/>
          <w:szCs w:val="24"/>
          <w:lang w:eastAsia="et-EE"/>
        </w:rPr>
        <w:t xml:space="preserve"> </w:t>
      </w:r>
      <w:r w:rsidR="00C05992">
        <w:rPr>
          <w:rFonts w:ascii="Times New Roman" w:hAnsi="Times New Roman" w:cs="Times New Roman"/>
          <w:bCs/>
          <w:sz w:val="24"/>
          <w:szCs w:val="24"/>
          <w:lang w:eastAsia="et-EE"/>
        </w:rPr>
        <w:t>viisa</w:t>
      </w:r>
      <w:r w:rsidR="00B81689" w:rsidRPr="00B81689">
        <w:rPr>
          <w:rFonts w:ascii="Times New Roman" w:hAnsi="Times New Roman" w:cs="Times New Roman"/>
          <w:bCs/>
          <w:sz w:val="24"/>
          <w:szCs w:val="24"/>
          <w:lang w:eastAsia="et-EE"/>
        </w:rPr>
        <w:t>otsuste läbivaatamise käigus teha ise.</w:t>
      </w:r>
      <w:r w:rsidR="00B81689">
        <w:t xml:space="preserve"> </w:t>
      </w:r>
    </w:p>
    <w:p w14:paraId="15FE2EAD" w14:textId="77777777" w:rsidR="004D1D75" w:rsidRPr="004B3664" w:rsidRDefault="004D1D75" w:rsidP="00B81689">
      <w:pPr>
        <w:spacing w:after="0" w:line="240" w:lineRule="auto"/>
        <w:jc w:val="both"/>
        <w:rPr>
          <w:rFonts w:ascii="Times New Roman" w:eastAsiaTheme="minorHAnsi" w:hAnsi="Times New Roman" w:cs="Times New Roman"/>
          <w:strike/>
          <w:sz w:val="24"/>
          <w:szCs w:val="24"/>
          <w:lang w:eastAsia="et-EE"/>
        </w:rPr>
      </w:pPr>
    </w:p>
    <w:p w14:paraId="5540C0BF" w14:textId="53D0BF20" w:rsidR="00B81689" w:rsidRPr="00A06535" w:rsidRDefault="00B81689" w:rsidP="009A65A3">
      <w:pPr>
        <w:pStyle w:val="Default"/>
        <w:jc w:val="both"/>
        <w:rPr>
          <w:color w:val="auto"/>
        </w:rPr>
      </w:pPr>
      <w:r w:rsidRPr="00F71586">
        <w:rPr>
          <w:b/>
          <w:bCs/>
          <w:color w:val="auto"/>
        </w:rPr>
        <w:t>Lõike 2</w:t>
      </w:r>
      <w:r>
        <w:rPr>
          <w:color w:val="auto"/>
        </w:rPr>
        <w:t xml:space="preserve"> kohaselt võib otsuse ja vaideotsuse </w:t>
      </w:r>
      <w:commentRangeStart w:id="123"/>
      <w:r>
        <w:rPr>
          <w:color w:val="auto"/>
        </w:rPr>
        <w:t xml:space="preserve">vaidlustada kümne päeva jooksul </w:t>
      </w:r>
      <w:commentRangeEnd w:id="123"/>
      <w:r w:rsidR="00EB369F">
        <w:rPr>
          <w:rStyle w:val="Kommentaariviide"/>
          <w:rFonts w:asciiTheme="minorHAnsi" w:eastAsiaTheme="minorHAnsi" w:hAnsiTheme="minorHAnsi" w:cstheme="minorBidi"/>
          <w:color w:val="auto"/>
          <w:lang w:eastAsia="en-US"/>
        </w:rPr>
        <w:commentReference w:id="123"/>
      </w:r>
      <w:r>
        <w:rPr>
          <w:color w:val="auto"/>
        </w:rPr>
        <w:t xml:space="preserve">vaide rahuldamata jätmise </w:t>
      </w:r>
      <w:r w:rsidRPr="004377E3">
        <w:t>teatavaks tegemise päevast arvates</w:t>
      </w:r>
      <w:r>
        <w:t xml:space="preserve">. </w:t>
      </w:r>
      <w:r w:rsidR="00A04676">
        <w:t>Õiguss</w:t>
      </w:r>
      <w:r>
        <w:t xml:space="preserve">elguse huvides sätestatakse kohtusse vaide esitamise tähtaeg ka </w:t>
      </w:r>
      <w:r w:rsidR="00F71586">
        <w:t>VMS-</w:t>
      </w:r>
      <w:proofErr w:type="spellStart"/>
      <w:r w:rsidR="00F71586">
        <w:t>is</w:t>
      </w:r>
      <w:proofErr w:type="spellEnd"/>
      <w:r w:rsidR="00F71586">
        <w:t>.</w:t>
      </w:r>
    </w:p>
    <w:p w14:paraId="7A97D9CF" w14:textId="17234758" w:rsidR="00B60F9F" w:rsidRPr="00A06535" w:rsidRDefault="00B60F9F" w:rsidP="009A65A3">
      <w:pPr>
        <w:spacing w:after="0" w:line="240" w:lineRule="auto"/>
        <w:jc w:val="both"/>
        <w:rPr>
          <w:rFonts w:ascii="Times New Roman" w:hAnsi="Times New Roman" w:cs="Times New Roman"/>
          <w:sz w:val="24"/>
          <w:szCs w:val="24"/>
        </w:rPr>
      </w:pPr>
    </w:p>
    <w:p w14:paraId="0BE821CE" w14:textId="1BCF1EDF" w:rsidR="008F6572" w:rsidRDefault="005A0D28" w:rsidP="00726E08">
      <w:pPr>
        <w:pStyle w:val="Kehatekst"/>
        <w:spacing w:after="0" w:line="240" w:lineRule="auto"/>
        <w:jc w:val="both"/>
        <w:rPr>
          <w:rFonts w:ascii="Times New Roman" w:hAnsi="Times New Roman" w:cs="Times New Roman"/>
          <w:sz w:val="24"/>
          <w:szCs w:val="24"/>
          <w:lang w:eastAsia="et-EE"/>
        </w:rPr>
      </w:pPr>
      <w:r w:rsidRPr="00B81689">
        <w:rPr>
          <w:rFonts w:ascii="Times New Roman" w:hAnsi="Times New Roman" w:cs="Times New Roman"/>
          <w:sz w:val="24"/>
          <w:szCs w:val="24"/>
        </w:rPr>
        <w:t>Kavandatava</w:t>
      </w:r>
      <w:r w:rsidRPr="00726E08">
        <w:rPr>
          <w:rFonts w:ascii="Times New Roman" w:hAnsi="Times New Roman" w:cs="Times New Roman"/>
          <w:b/>
          <w:bCs/>
          <w:sz w:val="24"/>
          <w:szCs w:val="24"/>
        </w:rPr>
        <w:t xml:space="preserve"> §</w:t>
      </w:r>
      <w:r>
        <w:rPr>
          <w:rFonts w:ascii="Times New Roman" w:hAnsi="Times New Roman" w:cs="Times New Roman"/>
          <w:b/>
          <w:bCs/>
          <w:sz w:val="24"/>
          <w:szCs w:val="24"/>
        </w:rPr>
        <w:t>-ga</w:t>
      </w:r>
      <w:r w:rsidRPr="00726E08">
        <w:rPr>
          <w:rFonts w:ascii="Times New Roman" w:hAnsi="Times New Roman" w:cs="Times New Roman"/>
          <w:b/>
          <w:bCs/>
          <w:sz w:val="24"/>
          <w:szCs w:val="24"/>
        </w:rPr>
        <w:t xml:space="preserve"> </w:t>
      </w:r>
      <w:r w:rsidRPr="00B81689">
        <w:rPr>
          <w:rFonts w:ascii="Times New Roman" w:hAnsi="Times New Roman" w:cs="Times New Roman"/>
          <w:b/>
          <w:bCs/>
          <w:sz w:val="24"/>
          <w:szCs w:val="24"/>
        </w:rPr>
        <w:t>100</w:t>
      </w:r>
      <w:r w:rsidRPr="00B81689">
        <w:rPr>
          <w:rFonts w:ascii="Times New Roman" w:hAnsi="Times New Roman" w:cs="Times New Roman"/>
          <w:b/>
          <w:bCs/>
          <w:sz w:val="24"/>
          <w:szCs w:val="24"/>
          <w:vertAlign w:val="superscript"/>
        </w:rPr>
        <w:t>2</w:t>
      </w:r>
      <w:r>
        <w:rPr>
          <w:rFonts w:ascii="Times New Roman" w:hAnsi="Times New Roman" w:cs="Times New Roman"/>
          <w:b/>
          <w:bCs/>
          <w:sz w:val="24"/>
          <w:szCs w:val="24"/>
          <w:vertAlign w:val="superscript"/>
        </w:rPr>
        <w:t>1</w:t>
      </w:r>
      <w:r>
        <w:rPr>
          <w:rFonts w:ascii="Times New Roman" w:hAnsi="Times New Roman" w:cs="Times New Roman"/>
          <w:sz w:val="24"/>
          <w:szCs w:val="24"/>
        </w:rPr>
        <w:t xml:space="preserve"> </w:t>
      </w:r>
      <w:r w:rsidRPr="005A0D28">
        <w:rPr>
          <w:rFonts w:ascii="Times New Roman" w:hAnsi="Times New Roman" w:cs="Times New Roman"/>
          <w:sz w:val="24"/>
          <w:szCs w:val="24"/>
        </w:rPr>
        <w:t xml:space="preserve">sätestatakse, et kaebuse esitamine kohtusse ei ole aluseks </w:t>
      </w:r>
      <w:r w:rsidRPr="005A0D28">
        <w:rPr>
          <w:rFonts w:ascii="Times New Roman" w:hAnsi="Times New Roman" w:cs="Times New Roman"/>
          <w:sz w:val="24"/>
          <w:szCs w:val="24"/>
          <w:lang w:eastAsia="et-EE"/>
        </w:rPr>
        <w:t>välismaalase saabumiseks Schengeni konventsiooni liikmesriikide territooriumile, jätkuvaks viibimiseks sellel territooriumil ega lükka sellelt territooriumilt lahkumise kohustuse täitmist edasi. Sätte e</w:t>
      </w:r>
      <w:r w:rsidR="00E86839" w:rsidRPr="005A0D28">
        <w:rPr>
          <w:rFonts w:ascii="Times New Roman" w:hAnsi="Times New Roman" w:cs="Times New Roman"/>
          <w:sz w:val="24"/>
          <w:szCs w:val="24"/>
          <w:lang w:eastAsia="et-EE"/>
        </w:rPr>
        <w:t>e</w:t>
      </w:r>
      <w:r w:rsidR="00E86839" w:rsidRPr="005A0D28">
        <w:rPr>
          <w:rFonts w:ascii="Times New Roman" w:hAnsi="Times New Roman" w:cs="Times New Roman"/>
          <w:sz w:val="24"/>
          <w:szCs w:val="24"/>
        </w:rPr>
        <w:t xml:space="preserve">smärk on välistada, et kunstlikult ei loodaks välismaalasele õiguslikku alust Eestisse saabuda või Eestis viibida </w:t>
      </w:r>
      <w:r>
        <w:rPr>
          <w:rFonts w:ascii="Times New Roman" w:hAnsi="Times New Roman" w:cs="Times New Roman"/>
          <w:sz w:val="24"/>
          <w:szCs w:val="24"/>
        </w:rPr>
        <w:t>olukorras</w:t>
      </w:r>
      <w:r w:rsidR="00E86839" w:rsidRPr="005A0D28">
        <w:rPr>
          <w:rFonts w:ascii="Times New Roman" w:hAnsi="Times New Roman" w:cs="Times New Roman"/>
          <w:sz w:val="24"/>
          <w:szCs w:val="24"/>
        </w:rPr>
        <w:t>, kus välismaalasel selleks õiguslikku alust ei ole, sest viisa andmisest on keeldutud, viisa on</w:t>
      </w:r>
      <w:r w:rsidR="00E86839" w:rsidRPr="00A06535">
        <w:rPr>
          <w:rFonts w:ascii="Times New Roman" w:hAnsi="Times New Roman" w:cs="Times New Roman"/>
          <w:sz w:val="24"/>
          <w:szCs w:val="24"/>
        </w:rPr>
        <w:t xml:space="preserve"> tühistatud või kehtetuks tunnistatud, viibimisaja pikendamisest on keeldutud või viibimisaeg on ennetähtaegselt lõpetatud. Eesmärgipäratuks ja ebasoovitavaks tuleb pidada olukorda, kus välismaalasele, kellel puudub põhiõigus Eestisse saabumiseks ja kellele on nt keeldutud viisa andmisest seetõttu, et tema Eestisse saabumine on ebasoovitav, luuakse Eestisse saabumise ja viisa saamise õigus menetlusõiguste kaudu</w:t>
      </w:r>
      <w:r w:rsidR="001B7096">
        <w:rPr>
          <w:rFonts w:ascii="Times New Roman" w:hAnsi="Times New Roman" w:cs="Times New Roman"/>
          <w:sz w:val="24"/>
          <w:szCs w:val="24"/>
        </w:rPr>
        <w:t xml:space="preserve"> (sh kohtuistungil viibimiseks). </w:t>
      </w:r>
      <w:r w:rsidR="00171676">
        <w:rPr>
          <w:rFonts w:ascii="Times New Roman" w:hAnsi="Times New Roman" w:cs="Times New Roman"/>
          <w:sz w:val="24"/>
          <w:szCs w:val="24"/>
        </w:rPr>
        <w:t>PS</w:t>
      </w:r>
      <w:r w:rsidR="00E86839" w:rsidRPr="00A06535">
        <w:rPr>
          <w:rFonts w:ascii="Times New Roman" w:hAnsi="Times New Roman" w:cs="Times New Roman"/>
          <w:sz w:val="24"/>
          <w:szCs w:val="24"/>
        </w:rPr>
        <w:t xml:space="preserve"> § 15 lõikes 1 sätestatud õigus on seaduse reservatsioonita põhiõigus, mille piiramine on õigustatud teiste põhiseaduslike väärtuste kaitseks, nagu avalik kord ja riigi julgeolek. Arvestades tagajärgi, mis võivad kaasneda ebasoovitava välismaalase Eestisse saabumise ja Eestis viibimisega, ning kohtumenetluse kestust ja kulukust, on eesmärgipärane ja põhjendatud sätestada, et </w:t>
      </w:r>
      <w:r w:rsidR="00E86839" w:rsidRPr="00A06535">
        <w:rPr>
          <w:rFonts w:ascii="Times New Roman" w:hAnsi="Times New Roman" w:cs="Times New Roman"/>
          <w:sz w:val="24"/>
          <w:szCs w:val="24"/>
          <w:lang w:eastAsia="et-EE"/>
        </w:rPr>
        <w:t>halduskohtule kaebuse esitamine või kohtuistungi korraldamine kaebuse läbivaatamiseks ei ole aluseks välismaalase saabumiseks Schengeni konventsiooni liikmesriikide territooriumile, jätkuvaks viibimiseks Schengeni konventsiooni liikmesriikide territooriumil ega lükka Schengeni konventsiooni liikmesriikide territooriumilt lahkumise kohustuse täitmist edasi.</w:t>
      </w:r>
    </w:p>
    <w:p w14:paraId="627664BE" w14:textId="57D8AA70" w:rsidR="00A97760" w:rsidRDefault="00A97760" w:rsidP="00726E08">
      <w:pPr>
        <w:pStyle w:val="Kehatekst"/>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Säte ei sea samas kohtule piirangut anda välismaalase</w:t>
      </w:r>
      <w:r w:rsidR="001B7096">
        <w:rPr>
          <w:rFonts w:ascii="Times New Roman" w:hAnsi="Times New Roman" w:cs="Times New Roman"/>
          <w:sz w:val="24"/>
          <w:szCs w:val="24"/>
        </w:rPr>
        <w:t>le</w:t>
      </w:r>
      <w:r>
        <w:rPr>
          <w:rFonts w:ascii="Times New Roman" w:hAnsi="Times New Roman" w:cs="Times New Roman"/>
          <w:sz w:val="24"/>
          <w:szCs w:val="24"/>
        </w:rPr>
        <w:t xml:space="preserve"> põhjendatud </w:t>
      </w:r>
      <w:r w:rsidR="001B7096">
        <w:rPr>
          <w:rFonts w:ascii="Times New Roman" w:hAnsi="Times New Roman" w:cs="Times New Roman"/>
          <w:sz w:val="24"/>
          <w:szCs w:val="24"/>
        </w:rPr>
        <w:t>juhul</w:t>
      </w:r>
      <w:r>
        <w:rPr>
          <w:rFonts w:ascii="Times New Roman" w:hAnsi="Times New Roman" w:cs="Times New Roman"/>
          <w:sz w:val="24"/>
          <w:szCs w:val="24"/>
        </w:rPr>
        <w:t xml:space="preserve"> esmane õiguskaitse. Sellisel juhul tuleneb välismaalase riigis viibimise seaduslik alus kohtumäärusest, mitte asjaolust, et välismaalane on esitanud vaide haldusorganile või kaebuse halduskohtule. </w:t>
      </w:r>
    </w:p>
    <w:p w14:paraId="0DD04A7C" w14:textId="77777777" w:rsidR="00A97760" w:rsidRDefault="00A97760" w:rsidP="00726E08">
      <w:pPr>
        <w:pStyle w:val="Kehatekst"/>
        <w:spacing w:after="0" w:line="240" w:lineRule="auto"/>
        <w:jc w:val="both"/>
        <w:rPr>
          <w:rFonts w:ascii="Times New Roman" w:hAnsi="Times New Roman" w:cs="Times New Roman"/>
          <w:sz w:val="24"/>
          <w:szCs w:val="24"/>
          <w:lang w:eastAsia="et-EE"/>
        </w:rPr>
      </w:pPr>
    </w:p>
    <w:p w14:paraId="5F927273" w14:textId="4F9855A6" w:rsidR="005A0D28" w:rsidRDefault="00A97760" w:rsidP="00927FCC">
      <w:pPr>
        <w:spacing w:after="0" w:line="240" w:lineRule="auto"/>
        <w:jc w:val="both"/>
        <w:rPr>
          <w:rFonts w:ascii="Times New Roman" w:hAnsi="Times New Roman" w:cs="Times New Roman"/>
          <w:sz w:val="24"/>
          <w:szCs w:val="24"/>
        </w:rPr>
      </w:pPr>
      <w:r w:rsidRPr="00A43783">
        <w:rPr>
          <w:rFonts w:ascii="Times New Roman" w:hAnsi="Times New Roman" w:cs="Times New Roman"/>
          <w:b/>
          <w:bCs/>
          <w:sz w:val="24"/>
          <w:szCs w:val="24"/>
        </w:rPr>
        <w:t xml:space="preserve">Punktiga </w:t>
      </w:r>
      <w:r w:rsidR="00927FCC">
        <w:rPr>
          <w:rFonts w:ascii="Times New Roman" w:hAnsi="Times New Roman" w:cs="Times New Roman"/>
          <w:b/>
          <w:bCs/>
          <w:sz w:val="24"/>
          <w:szCs w:val="24"/>
        </w:rPr>
        <w:t>24</w:t>
      </w:r>
      <w:r>
        <w:rPr>
          <w:rFonts w:ascii="Times New Roman" w:hAnsi="Times New Roman" w:cs="Times New Roman"/>
          <w:sz w:val="24"/>
          <w:szCs w:val="24"/>
        </w:rPr>
        <w:t xml:space="preserve"> tunnistatakse kehtetuks vaidemenetluse teist astet reguleerivad sätted (st §-d 100</w:t>
      </w:r>
      <w:r>
        <w:rPr>
          <w:rFonts w:ascii="Times New Roman" w:hAnsi="Times New Roman" w:cs="Times New Roman"/>
          <w:sz w:val="24"/>
          <w:szCs w:val="24"/>
          <w:vertAlign w:val="superscript"/>
        </w:rPr>
        <w:t>10</w:t>
      </w:r>
      <w:r>
        <w:rPr>
          <w:rFonts w:ascii="Times New Roman" w:hAnsi="Times New Roman" w:cs="Times New Roman"/>
          <w:sz w:val="24"/>
          <w:szCs w:val="24"/>
        </w:rPr>
        <w:t>˗100</w:t>
      </w:r>
      <w:r>
        <w:rPr>
          <w:rFonts w:ascii="Times New Roman" w:hAnsi="Times New Roman" w:cs="Times New Roman"/>
          <w:sz w:val="24"/>
          <w:szCs w:val="24"/>
          <w:vertAlign w:val="superscript"/>
        </w:rPr>
        <w:t>19</w:t>
      </w:r>
      <w:r>
        <w:rPr>
          <w:rFonts w:ascii="Times New Roman" w:hAnsi="Times New Roman" w:cs="Times New Roman"/>
          <w:sz w:val="24"/>
          <w:szCs w:val="24"/>
        </w:rPr>
        <w:t>), kuna edaspidi on viisaotsuste vaidemenetlus üheastmeline.</w:t>
      </w:r>
    </w:p>
    <w:p w14:paraId="43786342" w14:textId="77777777" w:rsidR="00A97760" w:rsidRDefault="00A97760" w:rsidP="00726E08">
      <w:pPr>
        <w:pStyle w:val="Kehatekst"/>
        <w:spacing w:after="0" w:line="240" w:lineRule="auto"/>
        <w:jc w:val="both"/>
        <w:rPr>
          <w:rFonts w:ascii="Times New Roman" w:hAnsi="Times New Roman" w:cs="Times New Roman"/>
          <w:sz w:val="24"/>
          <w:szCs w:val="24"/>
          <w:lang w:eastAsia="et-EE"/>
        </w:rPr>
      </w:pPr>
    </w:p>
    <w:p w14:paraId="2A146941" w14:textId="0F83989A" w:rsidR="00227637" w:rsidRDefault="00227637" w:rsidP="00227637">
      <w:pPr>
        <w:spacing w:after="0" w:line="240" w:lineRule="auto"/>
        <w:jc w:val="both"/>
        <w:rPr>
          <w:rFonts w:ascii="Times New Roman" w:hAnsi="Times New Roman" w:cs="Times New Roman"/>
          <w:sz w:val="24"/>
          <w:szCs w:val="24"/>
        </w:rPr>
      </w:pPr>
      <w:r w:rsidRPr="00623632">
        <w:rPr>
          <w:rFonts w:ascii="Times New Roman" w:hAnsi="Times New Roman" w:cs="Times New Roman"/>
          <w:b/>
          <w:sz w:val="24"/>
          <w:szCs w:val="24"/>
        </w:rPr>
        <w:t>Eelnõu §-ga 2</w:t>
      </w:r>
      <w:r w:rsidRPr="00623632">
        <w:rPr>
          <w:rFonts w:ascii="Times New Roman" w:hAnsi="Times New Roman" w:cs="Times New Roman"/>
          <w:sz w:val="24"/>
          <w:szCs w:val="24"/>
        </w:rPr>
        <w:t xml:space="preserve"> muudetakse riigilõivuseadust</w:t>
      </w:r>
      <w:r w:rsidR="00B3080C">
        <w:rPr>
          <w:rFonts w:ascii="Times New Roman" w:hAnsi="Times New Roman" w:cs="Times New Roman"/>
          <w:sz w:val="24"/>
          <w:szCs w:val="24"/>
        </w:rPr>
        <w:t xml:space="preserve"> selliselt, et</w:t>
      </w:r>
      <w:r>
        <w:rPr>
          <w:rFonts w:ascii="Times New Roman" w:hAnsi="Times New Roman" w:cs="Times New Roman"/>
          <w:sz w:val="24"/>
          <w:szCs w:val="24"/>
        </w:rPr>
        <w:t xml:space="preserve"> tõstetakse senist riigilõivu määra viisaotsuse vaidlustamisel haldusorgani juures.  </w:t>
      </w:r>
    </w:p>
    <w:p w14:paraId="2CDF8CEB" w14:textId="77777777" w:rsidR="00757294" w:rsidRDefault="00227637" w:rsidP="00227637">
      <w:pPr>
        <w:spacing w:after="0" w:line="240" w:lineRule="auto"/>
        <w:jc w:val="both"/>
        <w:rPr>
          <w:rFonts w:ascii="Times New Roman" w:hAnsi="Times New Roman" w:cs="Times New Roman"/>
          <w:sz w:val="24"/>
          <w:szCs w:val="24"/>
        </w:rPr>
      </w:pPr>
      <w:r w:rsidRPr="00B07B12">
        <w:rPr>
          <w:rFonts w:ascii="Times New Roman" w:hAnsi="Times New Roman" w:cs="Times New Roman"/>
          <w:b/>
          <w:bCs/>
          <w:sz w:val="24"/>
          <w:szCs w:val="24"/>
        </w:rPr>
        <w:t>Punktiga 1</w:t>
      </w:r>
      <w:r>
        <w:rPr>
          <w:rFonts w:ascii="Times New Roman" w:hAnsi="Times New Roman" w:cs="Times New Roman"/>
          <w:sz w:val="24"/>
          <w:szCs w:val="24"/>
        </w:rPr>
        <w:t xml:space="preserve"> korrigeeritakse § 276 lõike 9 sõnastust ning tõstetakse viisaotsuse peale esitatud vaide läbivaatamise riigilõivu. Sõnastuslik muudatus tuleneb eelnõu §-</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w:t>
      </w:r>
      <w:r w:rsidR="00681D4A">
        <w:rPr>
          <w:rFonts w:ascii="Times New Roman" w:hAnsi="Times New Roman" w:cs="Times New Roman"/>
          <w:sz w:val="24"/>
          <w:szCs w:val="24"/>
        </w:rPr>
        <w:t>1</w:t>
      </w:r>
      <w:r>
        <w:rPr>
          <w:rFonts w:ascii="Times New Roman" w:hAnsi="Times New Roman" w:cs="Times New Roman"/>
          <w:sz w:val="24"/>
          <w:szCs w:val="24"/>
        </w:rPr>
        <w:t xml:space="preserve"> esitatud VMS-i terminoloogilistest parandustest, mille kohaselt esitatakse viisaotsuste peale </w:t>
      </w:r>
      <w:r w:rsidRPr="00570C9E">
        <w:rPr>
          <w:rFonts w:ascii="Times New Roman" w:hAnsi="Times New Roman" w:cs="Times New Roman"/>
          <w:i/>
          <w:sz w:val="24"/>
          <w:szCs w:val="24"/>
        </w:rPr>
        <w:t>vaie</w:t>
      </w:r>
      <w:r>
        <w:rPr>
          <w:rFonts w:ascii="Times New Roman" w:hAnsi="Times New Roman" w:cs="Times New Roman"/>
          <w:sz w:val="24"/>
          <w:szCs w:val="24"/>
        </w:rPr>
        <w:t xml:space="preserve">, mitte </w:t>
      </w:r>
      <w:r w:rsidRPr="00570C9E">
        <w:rPr>
          <w:rFonts w:ascii="Times New Roman" w:hAnsi="Times New Roman" w:cs="Times New Roman"/>
          <w:i/>
          <w:sz w:val="24"/>
          <w:szCs w:val="24"/>
        </w:rPr>
        <w:t>avaldus</w:t>
      </w:r>
      <w:r>
        <w:rPr>
          <w:rFonts w:ascii="Times New Roman" w:hAnsi="Times New Roman" w:cs="Times New Roman"/>
          <w:sz w:val="24"/>
          <w:szCs w:val="24"/>
        </w:rPr>
        <w:t>. Seega on VMS-</w:t>
      </w:r>
      <w:proofErr w:type="spellStart"/>
      <w:r>
        <w:rPr>
          <w:rFonts w:ascii="Times New Roman" w:hAnsi="Times New Roman" w:cs="Times New Roman"/>
          <w:sz w:val="24"/>
          <w:szCs w:val="24"/>
        </w:rPr>
        <w:t>is</w:t>
      </w:r>
      <w:proofErr w:type="spellEnd"/>
      <w:r>
        <w:rPr>
          <w:rFonts w:ascii="Times New Roman" w:hAnsi="Times New Roman" w:cs="Times New Roman"/>
          <w:sz w:val="24"/>
          <w:szCs w:val="24"/>
        </w:rPr>
        <w:t xml:space="preserve"> edaspidi vaidlustusmenetlusega seoses kasutusel enamlevinud termin „vaidemenetlus“ ning vastavad muudatused viiakse sisse kõikides asjakohastes sätetes. </w:t>
      </w:r>
    </w:p>
    <w:p w14:paraId="57AA2585" w14:textId="77777777" w:rsidR="00757294" w:rsidRDefault="00757294" w:rsidP="00227637">
      <w:pPr>
        <w:spacing w:after="0" w:line="240" w:lineRule="auto"/>
        <w:jc w:val="both"/>
        <w:rPr>
          <w:rFonts w:ascii="Times New Roman" w:hAnsi="Times New Roman" w:cs="Times New Roman"/>
          <w:sz w:val="24"/>
          <w:szCs w:val="24"/>
        </w:rPr>
      </w:pPr>
    </w:p>
    <w:p w14:paraId="00124EA9" w14:textId="77777777" w:rsidR="00757294" w:rsidRDefault="00227637" w:rsidP="00227637">
      <w:pPr>
        <w:spacing w:after="0" w:line="240" w:lineRule="auto"/>
        <w:jc w:val="both"/>
        <w:rPr>
          <w:rFonts w:ascii="Times New Roman" w:hAnsi="Times New Roman" w:cs="Times New Roman"/>
          <w:sz w:val="24"/>
          <w:szCs w:val="24"/>
        </w:rPr>
      </w:pPr>
      <w:commentRangeStart w:id="124"/>
      <w:r>
        <w:rPr>
          <w:rFonts w:ascii="Times New Roman" w:hAnsi="Times New Roman" w:cs="Times New Roman"/>
          <w:sz w:val="24"/>
          <w:szCs w:val="24"/>
        </w:rPr>
        <w:t xml:space="preserve">Viisaotsuse peale esitatud vaide läbivaatamise riigilõivu tõstetakse 80 euro pealt 160 eurole. Riigilõivu tõstmise vajadus tuleneb vajadusest katta vaide läbivaatamisega kaasnevad kulud. </w:t>
      </w:r>
      <w:commentRangeEnd w:id="124"/>
      <w:r w:rsidR="00A11F7D">
        <w:rPr>
          <w:rStyle w:val="Kommentaariviide"/>
          <w:rFonts w:asciiTheme="minorHAnsi" w:eastAsiaTheme="minorHAnsi" w:hAnsiTheme="minorHAnsi" w:cstheme="minorBidi"/>
        </w:rPr>
        <w:commentReference w:id="124"/>
      </w:r>
      <w:r>
        <w:rPr>
          <w:rFonts w:ascii="Times New Roman" w:hAnsi="Times New Roman" w:cs="Times New Roman"/>
          <w:sz w:val="24"/>
          <w:szCs w:val="24"/>
        </w:rPr>
        <w:t>Kuigi eelnõuga jääb välismaalase jaoks alles ühesastmeline vaidemenetlus, ei muutu sellest välismaalaste poolt esitatavate vaiete arv väiksemaks, sest II astmes esitatud vaiete arv on märkimisväärselt väiksem I astme vaiete arvust. Samuti ei vähene haldusorgani töökoormus ja ressurss. Seega on põhjendatud riigilõivu suurendamine.</w:t>
      </w:r>
      <w:r w:rsidR="00757294">
        <w:rPr>
          <w:rFonts w:ascii="Times New Roman" w:hAnsi="Times New Roman" w:cs="Times New Roman"/>
          <w:sz w:val="24"/>
          <w:szCs w:val="24"/>
        </w:rPr>
        <w:t xml:space="preserve"> </w:t>
      </w:r>
    </w:p>
    <w:p w14:paraId="13BE100F" w14:textId="6BCBAF55" w:rsidR="0004795E" w:rsidRDefault="0004795E" w:rsidP="00227637">
      <w:pPr>
        <w:spacing w:after="0" w:line="240" w:lineRule="auto"/>
        <w:jc w:val="both"/>
        <w:rPr>
          <w:rFonts w:ascii="Times New Roman" w:hAnsi="Times New Roman" w:cs="Times New Roman"/>
          <w:sz w:val="24"/>
          <w:szCs w:val="24"/>
        </w:rPr>
      </w:pPr>
      <w:r w:rsidRPr="00C22110">
        <w:rPr>
          <w:rFonts w:ascii="Times New Roman" w:hAnsi="Times New Roman" w:cs="Times New Roman"/>
          <w:sz w:val="24"/>
          <w:szCs w:val="24"/>
        </w:rPr>
        <w:t>Schengeni liikmesriikide praktika viisa andmisest keeldumise otsuse vaiete menetlemisel on erinev: menetlus võib olla nii ühe- kui ka kaheastmeline. Lõivude info on avalikult leitav väheste riikide puhul, kuid näitena saab tuua:</w:t>
      </w:r>
      <w:r w:rsidRPr="0004795E">
        <w:rPr>
          <w:rFonts w:ascii="Times New Roman" w:hAnsi="Times New Roman" w:cs="Times New Roman"/>
          <w:sz w:val="24"/>
          <w:szCs w:val="24"/>
        </w:rPr>
        <w:t xml:space="preserve"> </w:t>
      </w:r>
    </w:p>
    <w:p w14:paraId="68727CD4" w14:textId="77777777" w:rsidR="0004795E" w:rsidRDefault="0004795E" w:rsidP="00227637">
      <w:pPr>
        <w:spacing w:after="0" w:line="240" w:lineRule="auto"/>
        <w:jc w:val="both"/>
        <w:rPr>
          <w:rFonts w:ascii="Times New Roman" w:hAnsi="Times New Roman" w:cs="Times New Roman"/>
          <w:sz w:val="24"/>
          <w:szCs w:val="24"/>
        </w:rPr>
      </w:pPr>
      <w:r w:rsidRPr="0004795E">
        <w:rPr>
          <w:rFonts w:ascii="Times New Roman" w:hAnsi="Times New Roman" w:cs="Times New Roman"/>
          <w:sz w:val="24"/>
          <w:szCs w:val="24"/>
        </w:rPr>
        <w:t xml:space="preserve">Leedu, esimene aste 30 eurot; </w:t>
      </w:r>
    </w:p>
    <w:p w14:paraId="2A1A6D9F" w14:textId="77777777" w:rsidR="0004795E" w:rsidRDefault="0004795E" w:rsidP="00227637">
      <w:pPr>
        <w:spacing w:after="0" w:line="240" w:lineRule="auto"/>
        <w:jc w:val="both"/>
        <w:rPr>
          <w:rFonts w:ascii="Times New Roman" w:hAnsi="Times New Roman" w:cs="Times New Roman"/>
          <w:sz w:val="24"/>
          <w:szCs w:val="24"/>
        </w:rPr>
      </w:pPr>
      <w:r w:rsidRPr="0004795E">
        <w:rPr>
          <w:rFonts w:ascii="Times New Roman" w:hAnsi="Times New Roman" w:cs="Times New Roman"/>
          <w:sz w:val="24"/>
          <w:szCs w:val="24"/>
        </w:rPr>
        <w:t xml:space="preserve">Tšehhi, esimene aste 60 eurot; </w:t>
      </w:r>
    </w:p>
    <w:p w14:paraId="4C326111" w14:textId="77777777" w:rsidR="0004795E" w:rsidRDefault="0004795E" w:rsidP="00227637">
      <w:pPr>
        <w:spacing w:after="0" w:line="240" w:lineRule="auto"/>
        <w:jc w:val="both"/>
        <w:rPr>
          <w:rFonts w:ascii="Times New Roman" w:hAnsi="Times New Roman" w:cs="Times New Roman"/>
          <w:sz w:val="24"/>
          <w:szCs w:val="24"/>
        </w:rPr>
      </w:pPr>
      <w:r w:rsidRPr="0004795E">
        <w:rPr>
          <w:rFonts w:ascii="Times New Roman" w:hAnsi="Times New Roman" w:cs="Times New Roman"/>
          <w:sz w:val="24"/>
          <w:szCs w:val="24"/>
        </w:rPr>
        <w:t xml:space="preserve">Soome, esimene aste 170 eurot, teine aste 260 eurot; </w:t>
      </w:r>
    </w:p>
    <w:p w14:paraId="1DE05786" w14:textId="77777777" w:rsidR="0004795E" w:rsidRDefault="0004795E" w:rsidP="00227637">
      <w:pPr>
        <w:spacing w:after="0" w:line="240" w:lineRule="auto"/>
        <w:jc w:val="both"/>
        <w:rPr>
          <w:rFonts w:ascii="Times New Roman" w:hAnsi="Times New Roman" w:cs="Times New Roman"/>
          <w:sz w:val="24"/>
          <w:szCs w:val="24"/>
        </w:rPr>
      </w:pPr>
      <w:r w:rsidRPr="0004795E">
        <w:rPr>
          <w:rFonts w:ascii="Times New Roman" w:hAnsi="Times New Roman" w:cs="Times New Roman"/>
          <w:sz w:val="24"/>
          <w:szCs w:val="24"/>
        </w:rPr>
        <w:t xml:space="preserve">Šveits, esimene aste 185 eurot. </w:t>
      </w:r>
    </w:p>
    <w:p w14:paraId="53133B4E" w14:textId="77777777" w:rsidR="0004795E" w:rsidRDefault="0004795E" w:rsidP="00227637">
      <w:pPr>
        <w:spacing w:after="0" w:line="240" w:lineRule="auto"/>
        <w:jc w:val="both"/>
        <w:rPr>
          <w:rFonts w:ascii="Times New Roman" w:hAnsi="Times New Roman" w:cs="Times New Roman"/>
          <w:sz w:val="24"/>
          <w:szCs w:val="24"/>
        </w:rPr>
      </w:pPr>
    </w:p>
    <w:p w14:paraId="08598247" w14:textId="2819CF4A" w:rsidR="003A3B23" w:rsidRPr="003A3B23" w:rsidRDefault="003A3B23" w:rsidP="00227637">
      <w:pPr>
        <w:spacing w:after="0" w:line="240" w:lineRule="auto"/>
        <w:jc w:val="both"/>
        <w:rPr>
          <w:rFonts w:ascii="Times New Roman" w:hAnsi="Times New Roman" w:cs="Times New Roman"/>
          <w:sz w:val="24"/>
          <w:szCs w:val="24"/>
        </w:rPr>
      </w:pPr>
      <w:r w:rsidRPr="003A3B23">
        <w:rPr>
          <w:rFonts w:ascii="Times New Roman" w:hAnsi="Times New Roman" w:cs="Times New Roman"/>
          <w:sz w:val="24"/>
          <w:szCs w:val="24"/>
        </w:rPr>
        <w:t xml:space="preserve">Märkimisväärne on menetletud vaideavalduste arvu kasv </w:t>
      </w:r>
      <w:r w:rsidR="00C918F4">
        <w:rPr>
          <w:rFonts w:ascii="Times New Roman" w:hAnsi="Times New Roman" w:cs="Times New Roman"/>
          <w:sz w:val="24"/>
          <w:szCs w:val="24"/>
        </w:rPr>
        <w:t xml:space="preserve">alates </w:t>
      </w:r>
      <w:r w:rsidRPr="003A3B23">
        <w:rPr>
          <w:rFonts w:ascii="Times New Roman" w:hAnsi="Times New Roman" w:cs="Times New Roman"/>
          <w:sz w:val="24"/>
          <w:szCs w:val="24"/>
        </w:rPr>
        <w:t>2021. aasta</w:t>
      </w:r>
      <w:r w:rsidR="00C918F4">
        <w:rPr>
          <w:rFonts w:ascii="Times New Roman" w:hAnsi="Times New Roman" w:cs="Times New Roman"/>
          <w:sz w:val="24"/>
          <w:szCs w:val="24"/>
        </w:rPr>
        <w:t xml:space="preserve">st </w:t>
      </w:r>
      <w:r w:rsidRPr="003A3B23">
        <w:rPr>
          <w:rFonts w:ascii="Times New Roman" w:hAnsi="Times New Roman" w:cs="Times New Roman"/>
          <w:sz w:val="24"/>
          <w:szCs w:val="24"/>
        </w:rPr>
        <w:t>nii esimeses astmes (</w:t>
      </w:r>
      <w:r w:rsidR="00C918F4">
        <w:rPr>
          <w:rFonts w:ascii="Times New Roman" w:hAnsi="Times New Roman" w:cs="Times New Roman"/>
          <w:sz w:val="24"/>
          <w:szCs w:val="24"/>
        </w:rPr>
        <w:t>haldusorganis</w:t>
      </w:r>
      <w:r w:rsidRPr="003A3B23">
        <w:rPr>
          <w:rFonts w:ascii="Times New Roman" w:hAnsi="Times New Roman" w:cs="Times New Roman"/>
          <w:sz w:val="24"/>
          <w:szCs w:val="24"/>
        </w:rPr>
        <w:t>) kui ka teises astmes (</w:t>
      </w:r>
      <w:r w:rsidR="00C918F4">
        <w:rPr>
          <w:rFonts w:ascii="Times New Roman" w:hAnsi="Times New Roman" w:cs="Times New Roman"/>
          <w:sz w:val="24"/>
          <w:szCs w:val="24"/>
        </w:rPr>
        <w:t>ministeeriumis</w:t>
      </w:r>
      <w:r w:rsidRPr="003A3B23">
        <w:rPr>
          <w:rFonts w:ascii="Times New Roman" w:hAnsi="Times New Roman" w:cs="Times New Roman"/>
          <w:sz w:val="24"/>
          <w:szCs w:val="24"/>
        </w:rPr>
        <w:t>).</w:t>
      </w:r>
    </w:p>
    <w:p w14:paraId="6036324B" w14:textId="77777777" w:rsidR="003A3B23" w:rsidRPr="003A3B23" w:rsidRDefault="003A3B23" w:rsidP="00227637">
      <w:pPr>
        <w:spacing w:after="0" w:line="240" w:lineRule="auto"/>
        <w:jc w:val="both"/>
        <w:rPr>
          <w:rFonts w:ascii="Times New Roman" w:hAnsi="Times New Roman" w:cs="Times New Roman"/>
          <w:sz w:val="24"/>
          <w:szCs w:val="24"/>
        </w:rPr>
      </w:pPr>
    </w:p>
    <w:p w14:paraId="40114EE5" w14:textId="39E29884" w:rsidR="003A3B23" w:rsidRPr="003A3B23" w:rsidRDefault="00666A0B" w:rsidP="003A3B23">
      <w:pPr>
        <w:spacing w:after="0" w:line="240" w:lineRule="auto"/>
        <w:jc w:val="both"/>
        <w:rPr>
          <w:rFonts w:ascii="Times New Roman" w:hAnsi="Times New Roman" w:cs="Times New Roman"/>
          <w:sz w:val="24"/>
          <w:szCs w:val="24"/>
        </w:rPr>
      </w:pPr>
      <w:r w:rsidRPr="00666A0B">
        <w:rPr>
          <w:rFonts w:ascii="Times New Roman" w:hAnsi="Times New Roman" w:cs="Times New Roman"/>
          <w:b/>
          <w:bCs/>
          <w:sz w:val="24"/>
          <w:szCs w:val="24"/>
        </w:rPr>
        <w:t>Tabel 1.</w:t>
      </w:r>
      <w:r>
        <w:rPr>
          <w:rFonts w:ascii="Times New Roman" w:hAnsi="Times New Roman" w:cs="Times New Roman"/>
          <w:sz w:val="24"/>
          <w:szCs w:val="24"/>
        </w:rPr>
        <w:t xml:space="preserve"> </w:t>
      </w:r>
      <w:r w:rsidR="003A3B23" w:rsidRPr="003A3B23">
        <w:rPr>
          <w:rFonts w:ascii="Times New Roman" w:hAnsi="Times New Roman" w:cs="Times New Roman"/>
          <w:sz w:val="24"/>
          <w:szCs w:val="24"/>
        </w:rPr>
        <w:t>Esitatud viisavaided aastatel 2019–2023 (Välisministeerium, välisesindused, Siseministeerium, PPA)</w:t>
      </w:r>
    </w:p>
    <w:tbl>
      <w:tblPr>
        <w:tblW w:w="6805" w:type="dxa"/>
        <w:tblInd w:w="-10" w:type="dxa"/>
        <w:tblCellMar>
          <w:left w:w="0" w:type="dxa"/>
          <w:right w:w="0" w:type="dxa"/>
        </w:tblCellMar>
        <w:tblLook w:val="04A0" w:firstRow="1" w:lastRow="0" w:firstColumn="1" w:lastColumn="0" w:noHBand="0" w:noVBand="1"/>
      </w:tblPr>
      <w:tblGrid>
        <w:gridCol w:w="2941"/>
        <w:gridCol w:w="690"/>
        <w:gridCol w:w="690"/>
        <w:gridCol w:w="782"/>
        <w:gridCol w:w="851"/>
        <w:gridCol w:w="851"/>
      </w:tblGrid>
      <w:tr w:rsidR="003A3B23" w:rsidRPr="003A3B23" w14:paraId="44DE3BF5" w14:textId="77777777" w:rsidTr="00223453">
        <w:trPr>
          <w:trHeight w:val="315"/>
        </w:trPr>
        <w:tc>
          <w:tcPr>
            <w:tcW w:w="294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A1CBDA"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 </w:t>
            </w:r>
          </w:p>
        </w:tc>
        <w:tc>
          <w:tcPr>
            <w:tcW w:w="690"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311641F0"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2019</w:t>
            </w:r>
          </w:p>
        </w:tc>
        <w:tc>
          <w:tcPr>
            <w:tcW w:w="690"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3DEC6290"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2020</w:t>
            </w:r>
          </w:p>
        </w:tc>
        <w:tc>
          <w:tcPr>
            <w:tcW w:w="782"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308E0801"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2021</w:t>
            </w:r>
          </w:p>
        </w:tc>
        <w:tc>
          <w:tcPr>
            <w:tcW w:w="851"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53D5D219"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2022</w:t>
            </w:r>
          </w:p>
        </w:tc>
        <w:tc>
          <w:tcPr>
            <w:tcW w:w="851" w:type="dxa"/>
            <w:tcBorders>
              <w:top w:val="single" w:sz="8" w:space="0" w:color="auto"/>
              <w:left w:val="nil"/>
              <w:bottom w:val="single" w:sz="8" w:space="0" w:color="auto"/>
              <w:right w:val="single" w:sz="8" w:space="0" w:color="auto"/>
            </w:tcBorders>
            <w:shd w:val="clear" w:color="auto" w:fill="DBE5F1"/>
            <w:hideMark/>
          </w:tcPr>
          <w:p w14:paraId="4CE9EAB7"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2023</w:t>
            </w:r>
          </w:p>
        </w:tc>
      </w:tr>
      <w:tr w:rsidR="003A3B23" w:rsidRPr="003A3B23" w14:paraId="05AF4607" w14:textId="77777777" w:rsidTr="00223453">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CAEF8CD"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 xml:space="preserve">I </w:t>
            </w:r>
            <w:proofErr w:type="spellStart"/>
            <w:r w:rsidRPr="003A3B23">
              <w:rPr>
                <w:rFonts w:ascii="Times New Roman" w:hAnsi="Times New Roman" w:cs="Times New Roman"/>
                <w:b/>
                <w:sz w:val="24"/>
                <w:szCs w:val="24"/>
                <w:lang w:val="en-US"/>
              </w:rPr>
              <w:t>astme</w:t>
            </w:r>
            <w:proofErr w:type="spellEnd"/>
            <w:r w:rsidRPr="003A3B23">
              <w:rPr>
                <w:rFonts w:ascii="Times New Roman" w:hAnsi="Times New Roman" w:cs="Times New Roman"/>
                <w:b/>
                <w:sz w:val="24"/>
                <w:szCs w:val="24"/>
                <w:lang w:val="en-US"/>
              </w:rPr>
              <w:t xml:space="preserve"> </w:t>
            </w:r>
            <w:proofErr w:type="spellStart"/>
            <w:r w:rsidRPr="003A3B23">
              <w:rPr>
                <w:rFonts w:ascii="Times New Roman" w:hAnsi="Times New Roman" w:cs="Times New Roman"/>
                <w:b/>
                <w:sz w:val="24"/>
                <w:szCs w:val="24"/>
                <w:lang w:val="en-US"/>
              </w:rPr>
              <w:t>vaided</w:t>
            </w:r>
            <w:proofErr w:type="spellEnd"/>
            <w:r w:rsidRPr="003A3B23">
              <w:rPr>
                <w:rFonts w:ascii="Times New Roman" w:hAnsi="Times New Roman" w:cs="Times New Roman"/>
                <w:b/>
                <w:sz w:val="24"/>
                <w:szCs w:val="24"/>
                <w:lang w:val="en-US"/>
              </w:rPr>
              <w:t xml:space="preserve"> </w:t>
            </w:r>
            <w:proofErr w:type="spellStart"/>
            <w:r w:rsidRPr="003A3B23">
              <w:rPr>
                <w:rFonts w:ascii="Times New Roman" w:hAnsi="Times New Roman" w:cs="Times New Roman"/>
                <w:b/>
                <w:sz w:val="24"/>
                <w:szCs w:val="24"/>
                <w:lang w:val="en-US"/>
              </w:rPr>
              <w:t>kokku</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F8B9F4B"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329</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A6B03BF"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174</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67B87D5"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332</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16E13A"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641</w:t>
            </w:r>
          </w:p>
        </w:tc>
        <w:tc>
          <w:tcPr>
            <w:tcW w:w="851" w:type="dxa"/>
            <w:tcBorders>
              <w:top w:val="nil"/>
              <w:left w:val="nil"/>
              <w:bottom w:val="single" w:sz="8" w:space="0" w:color="auto"/>
              <w:right w:val="single" w:sz="8" w:space="0" w:color="auto"/>
            </w:tcBorders>
            <w:hideMark/>
          </w:tcPr>
          <w:p w14:paraId="04CB48AA"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577</w:t>
            </w:r>
          </w:p>
        </w:tc>
      </w:tr>
      <w:tr w:rsidR="003A3B23" w:rsidRPr="003A3B23" w14:paraId="26DFA060" w14:textId="77777777" w:rsidTr="00223453">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467CE39"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 xml:space="preserve">II </w:t>
            </w:r>
            <w:proofErr w:type="spellStart"/>
            <w:r w:rsidRPr="003A3B23">
              <w:rPr>
                <w:rFonts w:ascii="Times New Roman" w:hAnsi="Times New Roman" w:cs="Times New Roman"/>
                <w:b/>
                <w:sz w:val="24"/>
                <w:szCs w:val="24"/>
                <w:lang w:val="en-US"/>
              </w:rPr>
              <w:t>astme</w:t>
            </w:r>
            <w:proofErr w:type="spellEnd"/>
            <w:r w:rsidRPr="003A3B23">
              <w:rPr>
                <w:rFonts w:ascii="Times New Roman" w:hAnsi="Times New Roman" w:cs="Times New Roman"/>
                <w:b/>
                <w:sz w:val="24"/>
                <w:szCs w:val="24"/>
                <w:lang w:val="en-US"/>
              </w:rPr>
              <w:t xml:space="preserve"> </w:t>
            </w:r>
            <w:proofErr w:type="spellStart"/>
            <w:r w:rsidRPr="003A3B23">
              <w:rPr>
                <w:rFonts w:ascii="Times New Roman" w:hAnsi="Times New Roman" w:cs="Times New Roman"/>
                <w:b/>
                <w:sz w:val="24"/>
                <w:szCs w:val="24"/>
                <w:lang w:val="en-US"/>
              </w:rPr>
              <w:t>vaided</w:t>
            </w:r>
            <w:proofErr w:type="spellEnd"/>
            <w:r w:rsidRPr="003A3B23">
              <w:rPr>
                <w:rFonts w:ascii="Times New Roman" w:hAnsi="Times New Roman" w:cs="Times New Roman"/>
                <w:b/>
                <w:sz w:val="24"/>
                <w:szCs w:val="24"/>
                <w:lang w:val="en-US"/>
              </w:rPr>
              <w:t xml:space="preserve"> </w:t>
            </w:r>
            <w:proofErr w:type="spellStart"/>
            <w:r w:rsidRPr="003A3B23">
              <w:rPr>
                <w:rFonts w:ascii="Times New Roman" w:hAnsi="Times New Roman" w:cs="Times New Roman"/>
                <w:b/>
                <w:sz w:val="24"/>
                <w:szCs w:val="24"/>
                <w:lang w:val="en-US"/>
              </w:rPr>
              <w:t>kokku</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D5F55F9"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15</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D71EF33"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21</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6F244C7"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53</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456A8D"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118</w:t>
            </w:r>
          </w:p>
        </w:tc>
        <w:tc>
          <w:tcPr>
            <w:tcW w:w="851" w:type="dxa"/>
            <w:tcBorders>
              <w:top w:val="nil"/>
              <w:left w:val="nil"/>
              <w:bottom w:val="single" w:sz="8" w:space="0" w:color="auto"/>
              <w:right w:val="single" w:sz="8" w:space="0" w:color="auto"/>
            </w:tcBorders>
            <w:hideMark/>
          </w:tcPr>
          <w:p w14:paraId="2D15580C" w14:textId="77777777" w:rsidR="003A3B23" w:rsidRPr="003A3B23" w:rsidRDefault="003A3B23" w:rsidP="003A3B23">
            <w:pPr>
              <w:spacing w:after="0" w:line="240" w:lineRule="auto"/>
              <w:jc w:val="both"/>
              <w:rPr>
                <w:rFonts w:ascii="Times New Roman" w:hAnsi="Times New Roman" w:cs="Times New Roman"/>
                <w:b/>
                <w:sz w:val="24"/>
                <w:szCs w:val="24"/>
                <w:lang w:val="en-US"/>
              </w:rPr>
            </w:pPr>
            <w:r w:rsidRPr="003A3B23">
              <w:rPr>
                <w:rFonts w:ascii="Times New Roman" w:hAnsi="Times New Roman" w:cs="Times New Roman"/>
                <w:b/>
                <w:sz w:val="24"/>
                <w:szCs w:val="24"/>
                <w:lang w:val="en-US"/>
              </w:rPr>
              <w:t>77</w:t>
            </w:r>
          </w:p>
        </w:tc>
      </w:tr>
    </w:tbl>
    <w:p w14:paraId="323A2681" w14:textId="77777777" w:rsidR="003A3B23" w:rsidRDefault="003A3B23" w:rsidP="00227637">
      <w:pPr>
        <w:spacing w:after="0" w:line="240" w:lineRule="auto"/>
        <w:jc w:val="both"/>
        <w:rPr>
          <w:rFonts w:ascii="Times New Roman" w:hAnsi="Times New Roman" w:cs="Times New Roman"/>
          <w:sz w:val="24"/>
          <w:szCs w:val="24"/>
        </w:rPr>
      </w:pPr>
    </w:p>
    <w:p w14:paraId="4279A0DC" w14:textId="637ABD48" w:rsidR="00227637" w:rsidRDefault="00227637" w:rsidP="00227637">
      <w:pPr>
        <w:spacing w:after="0" w:line="240" w:lineRule="auto"/>
        <w:jc w:val="both"/>
        <w:rPr>
          <w:rFonts w:ascii="Times New Roman" w:hAnsi="Times New Roman" w:cs="Times New Roman"/>
          <w:sz w:val="24"/>
          <w:szCs w:val="24"/>
          <w:lang w:eastAsia="et-EE"/>
        </w:rPr>
      </w:pPr>
      <w:r w:rsidRPr="000C4757">
        <w:rPr>
          <w:rFonts w:ascii="Times New Roman" w:hAnsi="Times New Roman" w:cs="Times New Roman"/>
          <w:b/>
          <w:bCs/>
          <w:sz w:val="24"/>
          <w:szCs w:val="24"/>
        </w:rPr>
        <w:t>Punktiga </w:t>
      </w:r>
      <w:r w:rsidR="00681D4A">
        <w:rPr>
          <w:rFonts w:ascii="Times New Roman" w:hAnsi="Times New Roman" w:cs="Times New Roman"/>
          <w:b/>
          <w:bCs/>
          <w:sz w:val="24"/>
          <w:szCs w:val="24"/>
        </w:rPr>
        <w:t xml:space="preserve">2 </w:t>
      </w:r>
      <w:r w:rsidRPr="005F4FEF">
        <w:rPr>
          <w:rFonts w:ascii="Times New Roman" w:hAnsi="Times New Roman" w:cs="Times New Roman"/>
          <w:sz w:val="24"/>
          <w:szCs w:val="24"/>
        </w:rPr>
        <w:t>tunnistatakse kehtetuks § 276 lõige 10, mi</w:t>
      </w:r>
      <w:r>
        <w:rPr>
          <w:rFonts w:ascii="Times New Roman" w:hAnsi="Times New Roman" w:cs="Times New Roman"/>
          <w:sz w:val="24"/>
          <w:szCs w:val="24"/>
        </w:rPr>
        <w:t xml:space="preserve">lles </w:t>
      </w:r>
      <w:r w:rsidR="00BA4EB3">
        <w:rPr>
          <w:rFonts w:ascii="Times New Roman" w:hAnsi="Times New Roman" w:cs="Times New Roman"/>
          <w:sz w:val="24"/>
          <w:szCs w:val="24"/>
        </w:rPr>
        <w:t>on</w:t>
      </w:r>
      <w:r w:rsidRPr="005F4FEF">
        <w:rPr>
          <w:rFonts w:ascii="Times New Roman" w:hAnsi="Times New Roman" w:cs="Times New Roman"/>
          <w:sz w:val="24"/>
          <w:szCs w:val="24"/>
        </w:rPr>
        <w:t xml:space="preserve"> sätesta</w:t>
      </w:r>
      <w:r>
        <w:rPr>
          <w:rFonts w:ascii="Times New Roman" w:hAnsi="Times New Roman" w:cs="Times New Roman"/>
          <w:sz w:val="24"/>
          <w:szCs w:val="24"/>
        </w:rPr>
        <w:t>tud, et viisa</w:t>
      </w:r>
      <w:r w:rsidRPr="005F4FEF">
        <w:rPr>
          <w:rFonts w:ascii="Times New Roman" w:hAnsi="Times New Roman" w:cs="Times New Roman"/>
          <w:sz w:val="24"/>
          <w:szCs w:val="24"/>
        </w:rPr>
        <w:t>otsuse vaidlustamise käigus tehtud otsuse peale esitatud avalduse teistkordse läbivaatamise eest tasutakse riigilõivu 20 eurot. Seda põhjusel, et eelnõu</w:t>
      </w:r>
      <w:r>
        <w:rPr>
          <w:rFonts w:ascii="Times New Roman" w:hAnsi="Times New Roman" w:cs="Times New Roman"/>
          <w:sz w:val="24"/>
          <w:szCs w:val="24"/>
        </w:rPr>
        <w:t xml:space="preserve"> kohaselt jääb VMS-i üheastmeline kohustuslik haldusesisene vaidemenetlus ning</w:t>
      </w:r>
      <w:r w:rsidRPr="005F4FEF">
        <w:rPr>
          <w:rFonts w:ascii="Times New Roman" w:hAnsi="Times New Roman" w:cs="Times New Roman"/>
          <w:sz w:val="24"/>
          <w:szCs w:val="24"/>
        </w:rPr>
        <w:t xml:space="preserve"> </w:t>
      </w:r>
      <w:r>
        <w:rPr>
          <w:rFonts w:ascii="Times New Roman" w:hAnsi="Times New Roman" w:cs="Times New Roman"/>
          <w:sz w:val="24"/>
          <w:szCs w:val="24"/>
          <w:lang w:eastAsia="et-EE"/>
        </w:rPr>
        <w:t>t</w:t>
      </w:r>
      <w:r w:rsidRPr="000D34DD">
        <w:rPr>
          <w:rFonts w:ascii="Times New Roman" w:hAnsi="Times New Roman" w:cs="Times New Roman"/>
          <w:sz w:val="24"/>
          <w:szCs w:val="24"/>
          <w:lang w:eastAsia="et-EE"/>
        </w:rPr>
        <w:t>eine vaidemenetluse aste kaotatakse ära</w:t>
      </w:r>
      <w:r>
        <w:rPr>
          <w:rFonts w:ascii="Times New Roman" w:hAnsi="Times New Roman" w:cs="Times New Roman"/>
          <w:sz w:val="24"/>
          <w:szCs w:val="24"/>
          <w:lang w:eastAsia="et-EE"/>
        </w:rPr>
        <w:t xml:space="preserve">. </w:t>
      </w:r>
    </w:p>
    <w:p w14:paraId="677D9970" w14:textId="77777777" w:rsidR="00A4524B" w:rsidRDefault="00A4524B" w:rsidP="00227637">
      <w:pPr>
        <w:spacing w:after="0" w:line="240" w:lineRule="auto"/>
        <w:jc w:val="both"/>
        <w:rPr>
          <w:rFonts w:ascii="Times New Roman" w:hAnsi="Times New Roman" w:cs="Times New Roman"/>
          <w:sz w:val="24"/>
          <w:szCs w:val="24"/>
          <w:lang w:eastAsia="et-EE"/>
        </w:rPr>
      </w:pPr>
    </w:p>
    <w:p w14:paraId="2761E368" w14:textId="77777777" w:rsidR="0000754D" w:rsidRPr="0000754D" w:rsidRDefault="00A4524B" w:rsidP="0000754D">
      <w:pPr>
        <w:spacing w:after="0" w:line="240" w:lineRule="auto"/>
        <w:jc w:val="both"/>
        <w:rPr>
          <w:rFonts w:ascii="Times New Roman" w:hAnsi="Times New Roman" w:cs="Times New Roman"/>
          <w:sz w:val="24"/>
          <w:szCs w:val="24"/>
        </w:rPr>
      </w:pPr>
      <w:r w:rsidRPr="00927FCC">
        <w:rPr>
          <w:rFonts w:ascii="Times New Roman" w:hAnsi="Times New Roman" w:cs="Times New Roman"/>
          <w:b/>
          <w:bCs/>
          <w:sz w:val="24"/>
          <w:szCs w:val="24"/>
          <w:lang w:eastAsia="et-EE"/>
        </w:rPr>
        <w:t>Punktiga 3</w:t>
      </w:r>
      <w:r w:rsidR="00927FCC">
        <w:rPr>
          <w:rFonts w:ascii="Times New Roman" w:hAnsi="Times New Roman" w:cs="Times New Roman"/>
          <w:b/>
          <w:bCs/>
          <w:sz w:val="24"/>
          <w:szCs w:val="24"/>
          <w:lang w:eastAsia="et-EE"/>
        </w:rPr>
        <w:t xml:space="preserve"> </w:t>
      </w:r>
      <w:r w:rsidR="00E23F92">
        <w:rPr>
          <w:rFonts w:ascii="Times New Roman" w:hAnsi="Times New Roman" w:cs="Times New Roman"/>
          <w:sz w:val="24"/>
          <w:szCs w:val="24"/>
          <w:lang w:eastAsia="et-EE"/>
        </w:rPr>
        <w:t>täiendatakse seadust uue §-ga 276</w:t>
      </w:r>
      <w:r w:rsidR="00E23F92">
        <w:rPr>
          <w:rFonts w:ascii="Times New Roman" w:hAnsi="Times New Roman" w:cs="Times New Roman"/>
          <w:sz w:val="24"/>
          <w:szCs w:val="24"/>
          <w:vertAlign w:val="superscript"/>
          <w:lang w:eastAsia="et-EE"/>
        </w:rPr>
        <w:t>1</w:t>
      </w:r>
      <w:r w:rsidR="00E23F92">
        <w:rPr>
          <w:rFonts w:ascii="Times New Roman" w:hAnsi="Times New Roman" w:cs="Times New Roman"/>
          <w:sz w:val="24"/>
          <w:szCs w:val="24"/>
          <w:lang w:eastAsia="et-EE"/>
        </w:rPr>
        <w:t xml:space="preserve">, millega </w:t>
      </w:r>
      <w:r w:rsidR="00E23F92">
        <w:rPr>
          <w:rFonts w:ascii="Times New Roman" w:hAnsi="Times New Roman" w:cs="Times New Roman"/>
          <w:sz w:val="24"/>
          <w:szCs w:val="24"/>
        </w:rPr>
        <w:t xml:space="preserve">kehtestatakse riigilõiv </w:t>
      </w:r>
      <w:r w:rsidR="00E23F92" w:rsidRPr="008739FA">
        <w:rPr>
          <w:rFonts w:ascii="Times New Roman" w:hAnsi="Times New Roman" w:cs="Times New Roman"/>
          <w:sz w:val="24"/>
          <w:szCs w:val="24"/>
        </w:rPr>
        <w:t xml:space="preserve">reisiloa andmisest </w:t>
      </w:r>
      <w:r w:rsidR="00E23F92" w:rsidRPr="00A9459B">
        <w:rPr>
          <w:rFonts w:ascii="Times New Roman" w:hAnsi="Times New Roman" w:cs="Times New Roman"/>
          <w:sz w:val="24"/>
          <w:szCs w:val="24"/>
        </w:rPr>
        <w:t>keeldumise, reisiloa tühistamise ja reisiloa kehtetuks tunnistamise otsuse peale esitatud vaide läbivaatamisel. Viisanõudest vabastatud kolmandate riikide kodanikele Schengeni alale sisenemise lisanõudeks on alates EL-i ühtse reisiloa (Euroopa Parlamendi ja nõukogu määrus (EL) 2018/1240, millega luuakse Euroopa reisiinfo ja -lubade süsteem (ETIAS)) väljaandmise rakendumisest</w:t>
      </w:r>
      <w:r w:rsidR="00E23F92" w:rsidRPr="008739FA">
        <w:rPr>
          <w:rFonts w:ascii="Times New Roman" w:hAnsi="Times New Roman" w:cs="Times New Roman"/>
          <w:sz w:val="24"/>
          <w:szCs w:val="24"/>
        </w:rPr>
        <w:t xml:space="preserve"> kehtiva reisiloa olemasolu. Schengeni alale reisida sooviv kolmanda riigi kodanik peab veebilehe või mobiilirakenduse kaudu esitama reisiloa taotluse ning ootama selle saamise kohta positiivset või negatiivset otsust. Kui positiivne otsus </w:t>
      </w:r>
      <w:r w:rsidR="00E23F92" w:rsidRPr="008739FA">
        <w:rPr>
          <w:rFonts w:ascii="Times New Roman" w:hAnsi="Times New Roman" w:cs="Times New Roman"/>
          <w:sz w:val="24"/>
          <w:szCs w:val="24"/>
        </w:rPr>
        <w:lastRenderedPageBreak/>
        <w:t xml:space="preserve">on automaatmenetluse tulemus, siis negatiivse otsuse teeb ETIAS riikliku üksuse ametnik. Taotlejal, kellele keelduti reisiluba andmast, peab olema õigus otsus vaidlustada kooskõlas vastava liikmesriigi õigusega. Eestis on kehtestatud reisiloa otsuse vaidlustamiseks kohustuslik vaidemenetlus otsuse teinud haldusorgani juures. Kui ETIAS riikliku üksuse kulud kaetakse EL vahenditest (reisiloa taotluse läbivaatamis eest on tasu vastavalt EL määrusele 7 eurot), siis vaidemenetlus on siseriikliku õiguse alusel toimuv menetlus ja selle kulude katmiseks on vajalik kehtestada riigilõiv. Reisilubade vaidemenetluste võimalikku mahtu ja menetlusega kaasnevat kulu ei ole täna võimalik hinnata, kuna EL ühtsete reisilubade andmine on alles rakendamisel (teadaolevalt rakendub reisilubade infosüsteem 2025. aasta mais). Arvestades, et halduskohtumenetluses </w:t>
      </w:r>
      <w:r w:rsidR="00E23F92" w:rsidRPr="0000754D">
        <w:rPr>
          <w:rFonts w:ascii="Times New Roman" w:hAnsi="Times New Roman" w:cs="Times New Roman"/>
          <w:sz w:val="24"/>
          <w:szCs w:val="24"/>
        </w:rPr>
        <w:t>tuleb kaebuse esitamisel tasuda üldjuhul riigilõivu 20 eurot, siis kehtestatakse ka reisiloaga seotud otsuste vaidemenetluses riigilõiv vähemalt samas määras.</w:t>
      </w:r>
    </w:p>
    <w:p w14:paraId="37BBF216" w14:textId="77777777" w:rsidR="0000754D" w:rsidRPr="0000754D" w:rsidRDefault="0000754D" w:rsidP="0000754D">
      <w:pPr>
        <w:spacing w:after="0" w:line="240" w:lineRule="auto"/>
        <w:jc w:val="both"/>
        <w:rPr>
          <w:rFonts w:ascii="Times New Roman" w:hAnsi="Times New Roman" w:cs="Times New Roman"/>
          <w:sz w:val="24"/>
          <w:szCs w:val="24"/>
        </w:rPr>
      </w:pPr>
    </w:p>
    <w:p w14:paraId="651D8336" w14:textId="002A3FD3" w:rsidR="000C0861" w:rsidRPr="0000754D" w:rsidRDefault="000C0861" w:rsidP="0000754D">
      <w:pPr>
        <w:spacing w:after="0" w:line="240" w:lineRule="auto"/>
        <w:jc w:val="both"/>
        <w:rPr>
          <w:rFonts w:ascii="Times New Roman" w:hAnsi="Times New Roman" w:cs="Times New Roman"/>
          <w:b/>
          <w:bCs/>
          <w:sz w:val="24"/>
          <w:szCs w:val="24"/>
        </w:rPr>
      </w:pPr>
      <w:r w:rsidRPr="0000754D">
        <w:rPr>
          <w:rFonts w:ascii="Times New Roman" w:hAnsi="Times New Roman" w:cs="Times New Roman"/>
          <w:b/>
          <w:bCs/>
          <w:sz w:val="24"/>
          <w:szCs w:val="24"/>
        </w:rPr>
        <w:t xml:space="preserve">Liikmesriikide praktika </w:t>
      </w:r>
      <w:commentRangeStart w:id="125"/>
      <w:r w:rsidRPr="0000754D">
        <w:rPr>
          <w:rFonts w:ascii="Times New Roman" w:hAnsi="Times New Roman" w:cs="Times New Roman"/>
          <w:b/>
          <w:bCs/>
          <w:sz w:val="24"/>
          <w:szCs w:val="24"/>
        </w:rPr>
        <w:t xml:space="preserve">viisa vaidlustamisel </w:t>
      </w:r>
      <w:commentRangeEnd w:id="125"/>
      <w:r w:rsidR="00526683">
        <w:rPr>
          <w:rStyle w:val="Kommentaariviide"/>
          <w:rFonts w:asciiTheme="minorHAnsi" w:eastAsiaTheme="minorHAnsi" w:hAnsiTheme="minorHAnsi" w:cstheme="minorBidi"/>
        </w:rPr>
        <w:commentReference w:id="125"/>
      </w:r>
      <w:r w:rsidRPr="0000754D">
        <w:rPr>
          <w:rFonts w:ascii="Times New Roman" w:hAnsi="Times New Roman" w:cs="Times New Roman"/>
          <w:b/>
          <w:bCs/>
          <w:sz w:val="24"/>
          <w:szCs w:val="24"/>
        </w:rPr>
        <w:t xml:space="preserve">Läti, Rootsi, </w:t>
      </w:r>
      <w:r w:rsidR="00BE1322">
        <w:rPr>
          <w:rFonts w:ascii="Times New Roman" w:hAnsi="Times New Roman" w:cs="Times New Roman"/>
          <w:b/>
          <w:bCs/>
          <w:sz w:val="24"/>
          <w:szCs w:val="24"/>
        </w:rPr>
        <w:t xml:space="preserve">Soome, </w:t>
      </w:r>
      <w:r w:rsidRPr="0000754D">
        <w:rPr>
          <w:rFonts w:ascii="Times New Roman" w:hAnsi="Times New Roman" w:cs="Times New Roman"/>
          <w:b/>
          <w:bCs/>
          <w:sz w:val="24"/>
          <w:szCs w:val="24"/>
        </w:rPr>
        <w:t>Tšehhi ja Poola näitel</w:t>
      </w:r>
    </w:p>
    <w:p w14:paraId="6F34474C" w14:textId="77777777" w:rsidR="008E2008" w:rsidRPr="0000754D" w:rsidRDefault="008E2008" w:rsidP="008E2008">
      <w:pPr>
        <w:pStyle w:val="Pealkiri1"/>
        <w:spacing w:before="0" w:after="0"/>
        <w:rPr>
          <w:b w:val="0"/>
          <w:sz w:val="24"/>
          <w:szCs w:val="24"/>
        </w:rPr>
      </w:pPr>
    </w:p>
    <w:p w14:paraId="6FE39954" w14:textId="00F69438" w:rsidR="008E2008" w:rsidRPr="008E2008" w:rsidRDefault="000C0861" w:rsidP="001006AB">
      <w:pPr>
        <w:pStyle w:val="Pealkiri1"/>
        <w:spacing w:before="0" w:after="0"/>
      </w:pPr>
      <w:r w:rsidRPr="0000754D">
        <w:rPr>
          <w:b w:val="0"/>
          <w:sz w:val="24"/>
          <w:szCs w:val="24"/>
        </w:rPr>
        <w:t xml:space="preserve">Läti, Rootsi, </w:t>
      </w:r>
      <w:r w:rsidR="00757294">
        <w:rPr>
          <w:b w:val="0"/>
          <w:sz w:val="24"/>
          <w:szCs w:val="24"/>
        </w:rPr>
        <w:t xml:space="preserve">Soome, </w:t>
      </w:r>
      <w:r w:rsidRPr="0000754D">
        <w:rPr>
          <w:b w:val="0"/>
          <w:sz w:val="24"/>
          <w:szCs w:val="24"/>
        </w:rPr>
        <w:t>Tšehhi ja</w:t>
      </w:r>
      <w:r>
        <w:rPr>
          <w:b w:val="0"/>
          <w:sz w:val="24"/>
          <w:szCs w:val="24"/>
        </w:rPr>
        <w:t xml:space="preserve"> Poola on </w:t>
      </w:r>
      <w:r w:rsidRPr="005F4FEF">
        <w:rPr>
          <w:b w:val="0"/>
          <w:sz w:val="24"/>
          <w:szCs w:val="24"/>
        </w:rPr>
        <w:t xml:space="preserve">välisriikide praktika näideteks valitud seetõttu, et Läti, Soome ja Rootsi puhul on tegemist Eesti naaberriikidega, kes on ajalooliselt ja halduskorralduslikult Eestile lähedased. Tšehhi ja Poola </w:t>
      </w:r>
      <w:r w:rsidR="000C38D1">
        <w:rPr>
          <w:b w:val="0"/>
          <w:sz w:val="24"/>
          <w:szCs w:val="24"/>
        </w:rPr>
        <w:t>pidid</w:t>
      </w:r>
      <w:r>
        <w:rPr>
          <w:b w:val="0"/>
          <w:sz w:val="24"/>
          <w:szCs w:val="24"/>
        </w:rPr>
        <w:t xml:space="preserve"> </w:t>
      </w:r>
      <w:r w:rsidR="000C38D1">
        <w:rPr>
          <w:b w:val="0"/>
          <w:sz w:val="24"/>
          <w:szCs w:val="24"/>
        </w:rPr>
        <w:t>sarnaselt</w:t>
      </w:r>
      <w:r w:rsidRPr="005F4FEF">
        <w:rPr>
          <w:b w:val="0"/>
          <w:sz w:val="24"/>
          <w:szCs w:val="24"/>
        </w:rPr>
        <w:t xml:space="preserve"> Eestiga</w:t>
      </w:r>
      <w:r>
        <w:rPr>
          <w:b w:val="0"/>
          <w:sz w:val="24"/>
          <w:szCs w:val="24"/>
        </w:rPr>
        <w:t>,</w:t>
      </w:r>
      <w:r w:rsidRPr="005F4FEF">
        <w:rPr>
          <w:b w:val="0"/>
          <w:sz w:val="24"/>
          <w:szCs w:val="24"/>
        </w:rPr>
        <w:t xml:space="preserve"> </w:t>
      </w:r>
      <w:r>
        <w:rPr>
          <w:b w:val="0"/>
          <w:sz w:val="24"/>
          <w:szCs w:val="24"/>
        </w:rPr>
        <w:t xml:space="preserve">lähtudes </w:t>
      </w:r>
      <w:r w:rsidRPr="005F4FEF">
        <w:rPr>
          <w:b w:val="0"/>
          <w:sz w:val="24"/>
          <w:szCs w:val="24"/>
        </w:rPr>
        <w:t>Euroopa Kohtu otsusest eelotsuseasjas C</w:t>
      </w:r>
      <w:r>
        <w:rPr>
          <w:b w:val="0"/>
          <w:sz w:val="24"/>
          <w:szCs w:val="24"/>
        </w:rPr>
        <w:noBreakHyphen/>
      </w:r>
      <w:r w:rsidRPr="005F4FEF">
        <w:rPr>
          <w:b w:val="0"/>
          <w:sz w:val="24"/>
          <w:szCs w:val="24"/>
        </w:rPr>
        <w:t>403/16</w:t>
      </w:r>
      <w:r>
        <w:rPr>
          <w:b w:val="0"/>
          <w:sz w:val="24"/>
          <w:szCs w:val="24"/>
        </w:rPr>
        <w:t>,</w:t>
      </w:r>
      <w:r w:rsidRPr="005F4FEF">
        <w:rPr>
          <w:b w:val="0"/>
          <w:sz w:val="24"/>
          <w:szCs w:val="24"/>
        </w:rPr>
        <w:t xml:space="preserve"> </w:t>
      </w:r>
      <w:r w:rsidR="000C38D1">
        <w:rPr>
          <w:b w:val="0"/>
          <w:sz w:val="24"/>
          <w:szCs w:val="24"/>
        </w:rPr>
        <w:t xml:space="preserve">muutma </w:t>
      </w:r>
      <w:r w:rsidRPr="005F4FEF">
        <w:rPr>
          <w:b w:val="0"/>
          <w:sz w:val="24"/>
          <w:szCs w:val="24"/>
        </w:rPr>
        <w:t>oma riigisisest korda, et võimaldada viisataotlejale kohtus</w:t>
      </w:r>
      <w:r>
        <w:rPr>
          <w:b w:val="0"/>
          <w:sz w:val="24"/>
          <w:szCs w:val="24"/>
        </w:rPr>
        <w:t xml:space="preserve"> </w:t>
      </w:r>
      <w:r w:rsidRPr="005F4FEF">
        <w:rPr>
          <w:b w:val="0"/>
          <w:sz w:val="24"/>
          <w:szCs w:val="24"/>
        </w:rPr>
        <w:t xml:space="preserve">kaebeõigus. </w:t>
      </w:r>
    </w:p>
    <w:p w14:paraId="78A54F79" w14:textId="77777777" w:rsidR="004D1D75" w:rsidRDefault="000C0861" w:rsidP="000C0861">
      <w:pPr>
        <w:pStyle w:val="Pealkiri1"/>
        <w:spacing w:before="0" w:after="0"/>
        <w:rPr>
          <w:b w:val="0"/>
          <w:sz w:val="24"/>
          <w:szCs w:val="24"/>
        </w:rPr>
      </w:pPr>
      <w:r w:rsidRPr="005F4FEF">
        <w:rPr>
          <w:b w:val="0"/>
          <w:sz w:val="24"/>
          <w:szCs w:val="24"/>
        </w:rPr>
        <w:t>Lätis, Rootsis ja Soomes on kehtestatud kaheastmeline vaidemenetluse süsteem</w:t>
      </w:r>
      <w:r w:rsidR="00A97760">
        <w:rPr>
          <w:b w:val="0"/>
          <w:sz w:val="24"/>
          <w:szCs w:val="24"/>
        </w:rPr>
        <w:t>, kus esmalt esitatakse vaie haldusorganile</w:t>
      </w:r>
      <w:r w:rsidRPr="005F4FEF">
        <w:rPr>
          <w:b w:val="0"/>
          <w:sz w:val="24"/>
          <w:szCs w:val="24"/>
        </w:rPr>
        <w:t xml:space="preserve"> </w:t>
      </w:r>
      <w:r>
        <w:rPr>
          <w:b w:val="0"/>
          <w:sz w:val="24"/>
          <w:szCs w:val="24"/>
        </w:rPr>
        <w:t>ja</w:t>
      </w:r>
      <w:r w:rsidRPr="005F4FEF">
        <w:rPr>
          <w:b w:val="0"/>
          <w:sz w:val="24"/>
          <w:szCs w:val="24"/>
        </w:rPr>
        <w:t xml:space="preserve"> </w:t>
      </w:r>
      <w:r w:rsidR="00A97760">
        <w:rPr>
          <w:b w:val="0"/>
          <w:sz w:val="24"/>
          <w:szCs w:val="24"/>
        </w:rPr>
        <w:t>seejärel kohtule.</w:t>
      </w:r>
      <w:r w:rsidRPr="005F4FEF">
        <w:rPr>
          <w:b w:val="0"/>
          <w:sz w:val="24"/>
          <w:szCs w:val="24"/>
        </w:rPr>
        <w:t xml:space="preserve"> </w:t>
      </w:r>
      <w:r w:rsidR="00A97760">
        <w:rPr>
          <w:b w:val="0"/>
          <w:sz w:val="24"/>
          <w:szCs w:val="24"/>
        </w:rPr>
        <w:t>K</w:t>
      </w:r>
      <w:r w:rsidRPr="005F4FEF">
        <w:rPr>
          <w:b w:val="0"/>
          <w:sz w:val="24"/>
          <w:szCs w:val="24"/>
        </w:rPr>
        <w:t xml:space="preserve">ohtul on õigus üle vaadata nii otsuse </w:t>
      </w:r>
      <w:r>
        <w:rPr>
          <w:b w:val="0"/>
          <w:sz w:val="24"/>
          <w:szCs w:val="24"/>
        </w:rPr>
        <w:t>tegemise käik</w:t>
      </w:r>
      <w:r w:rsidRPr="005F4FEF">
        <w:rPr>
          <w:b w:val="0"/>
          <w:sz w:val="24"/>
          <w:szCs w:val="24"/>
        </w:rPr>
        <w:t xml:space="preserve"> kui </w:t>
      </w:r>
      <w:r>
        <w:rPr>
          <w:b w:val="0"/>
          <w:sz w:val="24"/>
          <w:szCs w:val="24"/>
        </w:rPr>
        <w:t xml:space="preserve">ka otsuse </w:t>
      </w:r>
      <w:r w:rsidRPr="005F4FEF">
        <w:rPr>
          <w:b w:val="0"/>
          <w:sz w:val="24"/>
          <w:szCs w:val="24"/>
        </w:rPr>
        <w:t>sisu. Lätis tuleb esmalt esitada kaebus Välisministeeriumile. Juhul kui Välisministeerium vaiet ei rahulda, on taotlejal võimalik esitada kaebus 30</w:t>
      </w:r>
      <w:r>
        <w:rPr>
          <w:b w:val="0"/>
          <w:sz w:val="24"/>
          <w:szCs w:val="24"/>
        </w:rPr>
        <w:t> </w:t>
      </w:r>
      <w:r w:rsidRPr="005F4FEF">
        <w:rPr>
          <w:b w:val="0"/>
          <w:sz w:val="24"/>
          <w:szCs w:val="24"/>
        </w:rPr>
        <w:t xml:space="preserve">päeva jooksul halduskohtule. Rootsis tuleb esmalt esitada kaebus otsuse teinud asutusele (eelkõige välisesindused) ning kui haldusorgan vaiet ei rahulda, edastab ta vaide automaatselt Migratsioonivaidlustuse Kohtule läbivaatamiseks. Soomes tuleb vaidlustajal esmalt esitada vaie otsuse teinud asutusele (eelkõige välisesindused) ning kui pädev asutus vaiet ei rahulda, on õigus esitada kaebus halduskohtule. </w:t>
      </w:r>
    </w:p>
    <w:p w14:paraId="47985994" w14:textId="77777777" w:rsidR="004D1D75" w:rsidRDefault="004D1D75" w:rsidP="000C0861">
      <w:pPr>
        <w:pStyle w:val="Pealkiri1"/>
        <w:spacing w:before="0" w:after="0"/>
        <w:rPr>
          <w:b w:val="0"/>
          <w:sz w:val="24"/>
          <w:szCs w:val="24"/>
        </w:rPr>
      </w:pPr>
    </w:p>
    <w:p w14:paraId="419B18D6" w14:textId="77777777" w:rsidR="004D1D75" w:rsidRDefault="000C0861" w:rsidP="000C0861">
      <w:pPr>
        <w:pStyle w:val="Pealkiri1"/>
        <w:spacing w:before="0" w:after="0"/>
        <w:rPr>
          <w:b w:val="0"/>
          <w:sz w:val="24"/>
          <w:szCs w:val="24"/>
        </w:rPr>
      </w:pPr>
      <w:r w:rsidRPr="005F4FEF">
        <w:rPr>
          <w:b w:val="0"/>
          <w:sz w:val="24"/>
          <w:szCs w:val="24"/>
        </w:rPr>
        <w:t>Tšehhis ja Poolas</w:t>
      </w:r>
      <w:r>
        <w:rPr>
          <w:b w:val="0"/>
          <w:sz w:val="24"/>
          <w:szCs w:val="24"/>
        </w:rPr>
        <w:t xml:space="preserve">, samamoodi Eestiga, </w:t>
      </w:r>
      <w:r w:rsidR="00E46DFF">
        <w:rPr>
          <w:b w:val="0"/>
          <w:sz w:val="24"/>
          <w:szCs w:val="24"/>
        </w:rPr>
        <w:t xml:space="preserve">oli </w:t>
      </w:r>
      <w:r w:rsidRPr="005F4FEF">
        <w:rPr>
          <w:b w:val="0"/>
          <w:sz w:val="24"/>
          <w:szCs w:val="24"/>
        </w:rPr>
        <w:t xml:space="preserve">kehtestatud </w:t>
      </w:r>
      <w:r>
        <w:rPr>
          <w:b w:val="0"/>
          <w:sz w:val="24"/>
          <w:szCs w:val="24"/>
        </w:rPr>
        <w:t>haldus</w:t>
      </w:r>
      <w:r w:rsidRPr="005F4FEF">
        <w:rPr>
          <w:b w:val="0"/>
          <w:sz w:val="24"/>
          <w:szCs w:val="24"/>
        </w:rPr>
        <w:t>menetlus, kus kaebajal ei ole õigust negatiivset</w:t>
      </w:r>
      <w:r>
        <w:rPr>
          <w:b w:val="0"/>
          <w:sz w:val="24"/>
          <w:szCs w:val="24"/>
        </w:rPr>
        <w:t xml:space="preserve"> </w:t>
      </w:r>
      <w:r w:rsidRPr="005F4FEF">
        <w:rPr>
          <w:b w:val="0"/>
          <w:sz w:val="24"/>
          <w:szCs w:val="24"/>
        </w:rPr>
        <w:t>viisaotsust</w:t>
      </w:r>
      <w:r>
        <w:rPr>
          <w:b w:val="0"/>
          <w:sz w:val="24"/>
          <w:szCs w:val="24"/>
        </w:rPr>
        <w:t xml:space="preserve"> kohtus</w:t>
      </w:r>
      <w:r w:rsidRPr="005F4FEF">
        <w:rPr>
          <w:b w:val="0"/>
          <w:sz w:val="24"/>
          <w:szCs w:val="24"/>
        </w:rPr>
        <w:t xml:space="preserve"> vaidlusta</w:t>
      </w:r>
      <w:r>
        <w:rPr>
          <w:b w:val="0"/>
          <w:sz w:val="24"/>
          <w:szCs w:val="24"/>
        </w:rPr>
        <w:t>da</w:t>
      </w:r>
      <w:r w:rsidRPr="005F4FEF">
        <w:rPr>
          <w:b w:val="0"/>
          <w:sz w:val="24"/>
          <w:szCs w:val="24"/>
        </w:rPr>
        <w:t xml:space="preserve">. </w:t>
      </w:r>
      <w:r>
        <w:rPr>
          <w:b w:val="0"/>
          <w:sz w:val="24"/>
          <w:szCs w:val="24"/>
        </w:rPr>
        <w:t>Lähtudes</w:t>
      </w:r>
      <w:r w:rsidRPr="005F4FEF">
        <w:rPr>
          <w:b w:val="0"/>
          <w:sz w:val="24"/>
          <w:szCs w:val="24"/>
        </w:rPr>
        <w:t xml:space="preserve"> Euroopa Kohtu otsusest eelotsuseasjas</w:t>
      </w:r>
      <w:r>
        <w:rPr>
          <w:b w:val="0"/>
          <w:sz w:val="24"/>
          <w:szCs w:val="24"/>
        </w:rPr>
        <w:t> </w:t>
      </w:r>
      <w:r w:rsidRPr="005F4FEF">
        <w:rPr>
          <w:b w:val="0"/>
          <w:sz w:val="24"/>
          <w:szCs w:val="24"/>
        </w:rPr>
        <w:t>C</w:t>
      </w:r>
      <w:r>
        <w:rPr>
          <w:b w:val="0"/>
          <w:sz w:val="24"/>
          <w:szCs w:val="24"/>
        </w:rPr>
        <w:noBreakHyphen/>
      </w:r>
      <w:r w:rsidRPr="005F4FEF">
        <w:rPr>
          <w:b w:val="0"/>
          <w:sz w:val="24"/>
          <w:szCs w:val="24"/>
        </w:rPr>
        <w:t xml:space="preserve">403/16 on mõlemad riigid </w:t>
      </w:r>
      <w:r w:rsidR="00E46DFF" w:rsidRPr="005F4FEF">
        <w:rPr>
          <w:b w:val="0"/>
          <w:sz w:val="24"/>
          <w:szCs w:val="24"/>
        </w:rPr>
        <w:t>muut</w:t>
      </w:r>
      <w:r w:rsidR="00E46DFF">
        <w:rPr>
          <w:b w:val="0"/>
          <w:sz w:val="24"/>
          <w:szCs w:val="24"/>
        </w:rPr>
        <w:t>nud</w:t>
      </w:r>
      <w:r w:rsidR="00E46DFF" w:rsidRPr="005F4FEF">
        <w:rPr>
          <w:b w:val="0"/>
          <w:sz w:val="24"/>
          <w:szCs w:val="24"/>
        </w:rPr>
        <w:t xml:space="preserve"> </w:t>
      </w:r>
      <w:r w:rsidRPr="005F4FEF">
        <w:rPr>
          <w:b w:val="0"/>
          <w:sz w:val="24"/>
          <w:szCs w:val="24"/>
        </w:rPr>
        <w:t xml:space="preserve">oma riigisisest korda. Poola </w:t>
      </w:r>
      <w:r w:rsidRPr="00A063AE">
        <w:rPr>
          <w:b w:val="0"/>
          <w:sz w:val="24"/>
          <w:szCs w:val="24"/>
        </w:rPr>
        <w:t>kehtesta</w:t>
      </w:r>
      <w:r w:rsidR="000C38D1" w:rsidRPr="00A063AE">
        <w:rPr>
          <w:b w:val="0"/>
          <w:sz w:val="24"/>
          <w:szCs w:val="24"/>
        </w:rPr>
        <w:t>s</w:t>
      </w:r>
      <w:r w:rsidRPr="005F4FEF">
        <w:rPr>
          <w:b w:val="0"/>
          <w:sz w:val="24"/>
          <w:szCs w:val="24"/>
        </w:rPr>
        <w:t xml:space="preserve"> </w:t>
      </w:r>
      <w:r>
        <w:rPr>
          <w:b w:val="0"/>
          <w:sz w:val="24"/>
          <w:szCs w:val="24"/>
        </w:rPr>
        <w:t xml:space="preserve">viisaotsuse </w:t>
      </w:r>
      <w:r w:rsidRPr="005F4FEF">
        <w:rPr>
          <w:b w:val="0"/>
          <w:sz w:val="24"/>
          <w:szCs w:val="24"/>
        </w:rPr>
        <w:t>vaidlust</w:t>
      </w:r>
      <w:r>
        <w:rPr>
          <w:b w:val="0"/>
          <w:sz w:val="24"/>
          <w:szCs w:val="24"/>
        </w:rPr>
        <w:t>ami</w:t>
      </w:r>
      <w:r w:rsidRPr="005F4FEF">
        <w:rPr>
          <w:b w:val="0"/>
          <w:sz w:val="24"/>
          <w:szCs w:val="24"/>
        </w:rPr>
        <w:t>se kaheastmelise süsteemi, kus esmalt esita</w:t>
      </w:r>
      <w:r>
        <w:rPr>
          <w:b w:val="0"/>
          <w:sz w:val="24"/>
          <w:szCs w:val="24"/>
        </w:rPr>
        <w:t>takse</w:t>
      </w:r>
      <w:r w:rsidRPr="005F4FEF">
        <w:rPr>
          <w:b w:val="0"/>
          <w:sz w:val="24"/>
          <w:szCs w:val="24"/>
        </w:rPr>
        <w:t xml:space="preserve"> kaebus otsuse teinud asutusele (eelkõige välisesindused)</w:t>
      </w:r>
      <w:r>
        <w:rPr>
          <w:b w:val="0"/>
          <w:sz w:val="24"/>
          <w:szCs w:val="24"/>
        </w:rPr>
        <w:t>, ja</w:t>
      </w:r>
      <w:r w:rsidRPr="005F4FEF">
        <w:rPr>
          <w:b w:val="0"/>
          <w:sz w:val="24"/>
          <w:szCs w:val="24"/>
        </w:rPr>
        <w:t xml:space="preserve"> kui haldusorgan vaiet ei rahulda, on kaebus võimalik esitada halduskohtule. Kohtul on õigus üle vaadata nii otsuse </w:t>
      </w:r>
      <w:r>
        <w:rPr>
          <w:b w:val="0"/>
          <w:sz w:val="24"/>
          <w:szCs w:val="24"/>
        </w:rPr>
        <w:t xml:space="preserve">tegemise käik </w:t>
      </w:r>
      <w:r w:rsidRPr="005F4FEF">
        <w:rPr>
          <w:b w:val="0"/>
          <w:sz w:val="24"/>
          <w:szCs w:val="24"/>
        </w:rPr>
        <w:t xml:space="preserve">kui </w:t>
      </w:r>
      <w:r>
        <w:rPr>
          <w:b w:val="0"/>
          <w:sz w:val="24"/>
          <w:szCs w:val="24"/>
        </w:rPr>
        <w:t xml:space="preserve">ka otsuse </w:t>
      </w:r>
      <w:r w:rsidRPr="005F4FEF">
        <w:rPr>
          <w:b w:val="0"/>
          <w:sz w:val="24"/>
          <w:szCs w:val="24"/>
        </w:rPr>
        <w:t>sisu.</w:t>
      </w:r>
      <w:r w:rsidR="000C38D1">
        <w:rPr>
          <w:b w:val="0"/>
          <w:sz w:val="24"/>
          <w:szCs w:val="24"/>
        </w:rPr>
        <w:t xml:space="preserve"> </w:t>
      </w:r>
      <w:r w:rsidR="00E46DFF" w:rsidRPr="00E46DFF">
        <w:rPr>
          <w:b w:val="0"/>
          <w:sz w:val="24"/>
          <w:szCs w:val="24"/>
        </w:rPr>
        <w:t>Muudatused jõustusid 4</w:t>
      </w:r>
      <w:r w:rsidR="00E46DFF">
        <w:rPr>
          <w:b w:val="0"/>
          <w:sz w:val="24"/>
          <w:szCs w:val="24"/>
        </w:rPr>
        <w:t>. märtsil 2019. aastal.</w:t>
      </w:r>
    </w:p>
    <w:p w14:paraId="1030842D" w14:textId="77777777" w:rsidR="004D1D75" w:rsidRDefault="004D1D75" w:rsidP="000C0861">
      <w:pPr>
        <w:pStyle w:val="Pealkiri1"/>
        <w:spacing w:before="0" w:after="0"/>
        <w:rPr>
          <w:b w:val="0"/>
          <w:sz w:val="24"/>
          <w:szCs w:val="24"/>
        </w:rPr>
      </w:pPr>
    </w:p>
    <w:p w14:paraId="2DAC92D5" w14:textId="76149F4F" w:rsidR="00047E80" w:rsidRPr="003355B3" w:rsidRDefault="000C0861" w:rsidP="000C0861">
      <w:pPr>
        <w:pStyle w:val="Pealkiri1"/>
        <w:spacing w:before="0" w:after="0"/>
        <w:rPr>
          <w:b w:val="0"/>
          <w:sz w:val="24"/>
          <w:szCs w:val="24"/>
        </w:rPr>
      </w:pPr>
      <w:r w:rsidRPr="005F4FEF">
        <w:rPr>
          <w:b w:val="0"/>
          <w:sz w:val="24"/>
          <w:szCs w:val="24"/>
        </w:rPr>
        <w:t>Ka Tšehhi kehtesta</w:t>
      </w:r>
      <w:r w:rsidR="000C38D1">
        <w:rPr>
          <w:b w:val="0"/>
          <w:sz w:val="24"/>
          <w:szCs w:val="24"/>
        </w:rPr>
        <w:t>s</w:t>
      </w:r>
      <w:r w:rsidRPr="005F4FEF">
        <w:rPr>
          <w:b w:val="0"/>
          <w:sz w:val="24"/>
          <w:szCs w:val="24"/>
        </w:rPr>
        <w:t xml:space="preserve"> vaide esitamise korra, kus enne halduskohtu poole pöördumist tuleb vaidlustajal läbida </w:t>
      </w:r>
      <w:r>
        <w:rPr>
          <w:b w:val="0"/>
          <w:sz w:val="24"/>
          <w:szCs w:val="24"/>
        </w:rPr>
        <w:t>haldus</w:t>
      </w:r>
      <w:r w:rsidRPr="005F4FEF">
        <w:rPr>
          <w:b w:val="0"/>
          <w:sz w:val="24"/>
          <w:szCs w:val="24"/>
        </w:rPr>
        <w:t xml:space="preserve">menetlus. </w:t>
      </w:r>
      <w:r w:rsidR="003355B3">
        <w:rPr>
          <w:b w:val="0"/>
          <w:sz w:val="24"/>
          <w:szCs w:val="24"/>
        </w:rPr>
        <w:t>Peale vaidemenetluse läbimist on isikul õigus pöörduda kohtusse</w:t>
      </w:r>
      <w:r w:rsidR="00E46DFF">
        <w:rPr>
          <w:b w:val="0"/>
          <w:sz w:val="24"/>
          <w:szCs w:val="24"/>
        </w:rPr>
        <w:t xml:space="preserve">, kuid Tšehhi </w:t>
      </w:r>
      <w:r w:rsidR="003355B3">
        <w:rPr>
          <w:b w:val="0"/>
          <w:sz w:val="24"/>
          <w:szCs w:val="24"/>
        </w:rPr>
        <w:t>kehtesta</w:t>
      </w:r>
      <w:r w:rsidR="00E46DFF">
        <w:rPr>
          <w:b w:val="0"/>
          <w:sz w:val="24"/>
          <w:szCs w:val="24"/>
        </w:rPr>
        <w:t>s</w:t>
      </w:r>
      <w:r w:rsidR="003355B3">
        <w:rPr>
          <w:b w:val="0"/>
          <w:sz w:val="24"/>
          <w:szCs w:val="24"/>
        </w:rPr>
        <w:t xml:space="preserve"> </w:t>
      </w:r>
      <w:r w:rsidR="003355B3" w:rsidRPr="003355B3">
        <w:rPr>
          <w:b w:val="0"/>
          <w:sz w:val="24"/>
          <w:szCs w:val="24"/>
        </w:rPr>
        <w:t>kohtukaebeõigusele piirang</w:t>
      </w:r>
      <w:r w:rsidR="00E46DFF">
        <w:rPr>
          <w:b w:val="0"/>
          <w:sz w:val="24"/>
          <w:szCs w:val="24"/>
        </w:rPr>
        <w:t>u</w:t>
      </w:r>
      <w:r w:rsidR="00481169" w:rsidRPr="003355B3">
        <w:rPr>
          <w:b w:val="0"/>
          <w:sz w:val="24"/>
          <w:szCs w:val="24"/>
        </w:rPr>
        <w:t xml:space="preserve">, </w:t>
      </w:r>
      <w:r w:rsidR="003355B3" w:rsidRPr="003355B3">
        <w:rPr>
          <w:b w:val="0"/>
          <w:sz w:val="24"/>
          <w:szCs w:val="24"/>
        </w:rPr>
        <w:t>mille kohaselt ei saa</w:t>
      </w:r>
      <w:r w:rsidR="00047E80" w:rsidRPr="003355B3">
        <w:rPr>
          <w:b w:val="0"/>
          <w:sz w:val="24"/>
          <w:szCs w:val="24"/>
        </w:rPr>
        <w:t xml:space="preserve"> kohtusse pöörduda,</w:t>
      </w:r>
      <w:r w:rsidR="00481169" w:rsidRPr="003355B3">
        <w:rPr>
          <w:b w:val="0"/>
          <w:sz w:val="24"/>
          <w:szCs w:val="24"/>
        </w:rPr>
        <w:t xml:space="preserve"> kui viisa andmisest keelduti põhjusel, et taotleja</w:t>
      </w:r>
      <w:r w:rsidR="0051611F">
        <w:rPr>
          <w:b w:val="0"/>
          <w:sz w:val="24"/>
          <w:szCs w:val="24"/>
        </w:rPr>
        <w:t>:</w:t>
      </w:r>
    </w:p>
    <w:p w14:paraId="783A7EEA" w14:textId="285459B7" w:rsidR="00047E80" w:rsidRPr="003355B3" w:rsidRDefault="00481169" w:rsidP="004C162F">
      <w:pPr>
        <w:pStyle w:val="Pealkiri1"/>
        <w:numPr>
          <w:ilvl w:val="0"/>
          <w:numId w:val="19"/>
        </w:numPr>
        <w:spacing w:before="0" w:after="0"/>
        <w:rPr>
          <w:rFonts w:cs="EUAlbertina"/>
          <w:b w:val="0"/>
          <w:color w:val="000000"/>
          <w:sz w:val="24"/>
          <w:szCs w:val="24"/>
        </w:rPr>
      </w:pPr>
      <w:r w:rsidRPr="003355B3">
        <w:rPr>
          <w:rFonts w:cs="EUAlbertina"/>
          <w:b w:val="0"/>
          <w:color w:val="000000"/>
          <w:sz w:val="24"/>
          <w:szCs w:val="24"/>
        </w:rPr>
        <w:t xml:space="preserve">on isik, kelle kohta on </w:t>
      </w:r>
      <w:proofErr w:type="spellStart"/>
      <w:r w:rsidRPr="003355B3">
        <w:rPr>
          <w:rFonts w:cs="EUAlbertina"/>
          <w:b w:val="0"/>
          <w:color w:val="000000"/>
          <w:sz w:val="24"/>
          <w:szCs w:val="24"/>
        </w:rPr>
        <w:t>SISis</w:t>
      </w:r>
      <w:proofErr w:type="spellEnd"/>
      <w:r w:rsidRPr="003355B3">
        <w:rPr>
          <w:rFonts w:cs="EUAlbertina"/>
          <w:b w:val="0"/>
          <w:color w:val="000000"/>
          <w:sz w:val="24"/>
          <w:szCs w:val="24"/>
        </w:rPr>
        <w:t xml:space="preserve"> antud hoiatusteade sisenemise keelamiseks; </w:t>
      </w:r>
    </w:p>
    <w:p w14:paraId="015C2C35" w14:textId="5EAD7EC9" w:rsidR="00776636" w:rsidRPr="004C162F" w:rsidRDefault="003355B3" w:rsidP="004C162F">
      <w:pPr>
        <w:pStyle w:val="Loendilik"/>
        <w:numPr>
          <w:ilvl w:val="0"/>
          <w:numId w:val="19"/>
        </w:numPr>
        <w:jc w:val="both"/>
        <w:rPr>
          <w:rFonts w:ascii="Times New Roman" w:hAnsi="Times New Roman"/>
          <w:bCs/>
          <w:sz w:val="24"/>
          <w:szCs w:val="24"/>
        </w:rPr>
      </w:pPr>
      <w:r w:rsidRPr="004C162F">
        <w:rPr>
          <w:rFonts w:ascii="Times New Roman" w:hAnsi="Times New Roman"/>
          <w:bCs/>
          <w:sz w:val="24"/>
          <w:szCs w:val="24"/>
        </w:rPr>
        <w:t>on ohuks mis tahes liikmesriigi avalikule korrale, sisejulgeolekule, rahvatervisele Schengeni piirieeskirjade artikli 2 punkti 19 tähenduses või rahvusvahelistele suhetele, eelkõige juhul, kui tema kohta on liikmesriikide siseriiklikesse andmebaasidesse kantud hoiatusteade sisenemise keelamiseks samadel põhjustel.</w:t>
      </w:r>
      <w:bookmarkStart w:id="126" w:name="_Toc448869261"/>
      <w:bookmarkStart w:id="127" w:name="_Toc448870073"/>
      <w:bookmarkStart w:id="128" w:name="_Toc448909503"/>
      <w:bookmarkStart w:id="129" w:name="_Toc448909549"/>
      <w:bookmarkStart w:id="130" w:name="_Toc448913284"/>
      <w:bookmarkStart w:id="131" w:name="_Toc449089531"/>
      <w:bookmarkStart w:id="132" w:name="_Toc449089613"/>
      <w:bookmarkStart w:id="133" w:name="_Toc449089830"/>
      <w:bookmarkStart w:id="134" w:name="_Toc449089870"/>
      <w:bookmarkStart w:id="135" w:name="_Toc449089949"/>
      <w:bookmarkStart w:id="136" w:name="_Toc449366700"/>
      <w:bookmarkStart w:id="137" w:name="_Toc449367585"/>
      <w:bookmarkStart w:id="138" w:name="_Toc449367810"/>
      <w:bookmarkStart w:id="139" w:name="_Toc449367911"/>
      <w:bookmarkStart w:id="140" w:name="_Toc449369058"/>
      <w:bookmarkStart w:id="141" w:name="_Toc449448887"/>
      <w:bookmarkStart w:id="142" w:name="_Toc451528064"/>
      <w:bookmarkStart w:id="143" w:name="_Toc451528107"/>
    </w:p>
    <w:p w14:paraId="06FCFA4C" w14:textId="77777777" w:rsidR="003355B3" w:rsidRPr="005F4FEF" w:rsidRDefault="003355B3" w:rsidP="003355B3">
      <w:pPr>
        <w:pStyle w:val="Pealkiri1"/>
        <w:spacing w:before="0" w:after="0"/>
        <w:rPr>
          <w:b w:val="0"/>
          <w:sz w:val="24"/>
          <w:szCs w:val="24"/>
        </w:rPr>
      </w:pPr>
      <w:r w:rsidRPr="003355B3">
        <w:rPr>
          <w:b w:val="0"/>
          <w:sz w:val="24"/>
          <w:szCs w:val="24"/>
        </w:rPr>
        <w:t>Muudatused jõustusid 31. juulil 2019. aastal.</w:t>
      </w:r>
      <w:r>
        <w:rPr>
          <w:b w:val="0"/>
          <w:sz w:val="24"/>
          <w:szCs w:val="24"/>
        </w:rPr>
        <w:t xml:space="preserve"> </w:t>
      </w:r>
    </w:p>
    <w:p w14:paraId="5EC1F8FB" w14:textId="77777777" w:rsidR="003355B3" w:rsidRDefault="003355B3" w:rsidP="009A65A3">
      <w:pPr>
        <w:pStyle w:val="Pealkiri1"/>
        <w:spacing w:before="0" w:after="0"/>
        <w:rPr>
          <w:sz w:val="24"/>
          <w:szCs w:val="24"/>
        </w:rPr>
      </w:pPr>
    </w:p>
    <w:p w14:paraId="4F0273D9" w14:textId="1EE1FD5F" w:rsidR="00CC3AA7" w:rsidRPr="005F4FEF" w:rsidRDefault="00CC3AA7" w:rsidP="009A65A3">
      <w:pPr>
        <w:pStyle w:val="Pealkiri1"/>
        <w:spacing w:before="0" w:after="0"/>
        <w:rPr>
          <w:sz w:val="24"/>
          <w:szCs w:val="24"/>
        </w:rPr>
      </w:pPr>
      <w:r w:rsidRPr="005F4FEF">
        <w:rPr>
          <w:sz w:val="24"/>
          <w:szCs w:val="24"/>
        </w:rPr>
        <w:t>4. Eelnõu terminoloogi</w:t>
      </w:r>
      <w:bookmarkEnd w:id="126"/>
      <w:bookmarkEnd w:id="127"/>
      <w:bookmarkEnd w:id="128"/>
      <w:bookmarkEnd w:id="129"/>
      <w:bookmarkEnd w:id="130"/>
      <w:bookmarkEnd w:id="131"/>
      <w:bookmarkEnd w:id="132"/>
      <w:bookmarkEnd w:id="133"/>
      <w:bookmarkEnd w:id="134"/>
      <w:bookmarkEnd w:id="135"/>
      <w:r w:rsidRPr="005F4FEF">
        <w:rPr>
          <w:sz w:val="24"/>
          <w:szCs w:val="24"/>
        </w:rPr>
        <w:t>a</w:t>
      </w:r>
      <w:bookmarkEnd w:id="136"/>
      <w:bookmarkEnd w:id="137"/>
      <w:bookmarkEnd w:id="138"/>
      <w:bookmarkEnd w:id="139"/>
      <w:bookmarkEnd w:id="140"/>
      <w:bookmarkEnd w:id="141"/>
      <w:bookmarkEnd w:id="142"/>
      <w:bookmarkEnd w:id="143"/>
    </w:p>
    <w:p w14:paraId="2C231FAE" w14:textId="77777777" w:rsidR="00A716E7" w:rsidRPr="005F4FEF" w:rsidRDefault="00A716E7" w:rsidP="009A65A3">
      <w:pPr>
        <w:spacing w:after="0" w:line="240" w:lineRule="auto"/>
        <w:jc w:val="both"/>
        <w:rPr>
          <w:rFonts w:ascii="Times New Roman" w:eastAsiaTheme="minorHAnsi" w:hAnsi="Times New Roman" w:cs="Times New Roman"/>
          <w:sz w:val="24"/>
          <w:szCs w:val="24"/>
        </w:rPr>
      </w:pPr>
    </w:p>
    <w:p w14:paraId="5A831380" w14:textId="77777777" w:rsidR="00A716E7" w:rsidRPr="005F4FEF" w:rsidRDefault="00A716E7" w:rsidP="009A65A3">
      <w:pPr>
        <w:spacing w:after="0" w:line="240" w:lineRule="auto"/>
        <w:jc w:val="both"/>
        <w:rPr>
          <w:rFonts w:ascii="Times New Roman" w:eastAsiaTheme="minorHAnsi" w:hAnsi="Times New Roman" w:cs="Times New Roman"/>
          <w:sz w:val="24"/>
          <w:szCs w:val="24"/>
        </w:rPr>
      </w:pPr>
      <w:r w:rsidRPr="005F4FEF">
        <w:rPr>
          <w:rFonts w:ascii="Times New Roman" w:eastAsiaTheme="minorHAnsi" w:hAnsi="Times New Roman" w:cs="Times New Roman"/>
          <w:sz w:val="24"/>
          <w:szCs w:val="24"/>
        </w:rPr>
        <w:t xml:space="preserve">Eelnõus ei kasutata uusi termineid. </w:t>
      </w:r>
    </w:p>
    <w:p w14:paraId="719005AA" w14:textId="77777777" w:rsidR="00CC3AA7" w:rsidRPr="005F4FEF" w:rsidRDefault="00CC3AA7" w:rsidP="009A65A3">
      <w:pPr>
        <w:spacing w:after="0" w:line="240" w:lineRule="auto"/>
        <w:jc w:val="both"/>
        <w:rPr>
          <w:rFonts w:ascii="Times New Roman" w:hAnsi="Times New Roman" w:cs="Times New Roman"/>
          <w:sz w:val="24"/>
          <w:szCs w:val="24"/>
        </w:rPr>
      </w:pPr>
    </w:p>
    <w:p w14:paraId="3D3647BD" w14:textId="77777777" w:rsidR="00CC3AA7" w:rsidRPr="005F4FEF" w:rsidRDefault="00CC3AA7" w:rsidP="009A65A3">
      <w:pPr>
        <w:pStyle w:val="Pealkiri1"/>
        <w:spacing w:before="0" w:after="0"/>
        <w:rPr>
          <w:sz w:val="24"/>
          <w:szCs w:val="24"/>
        </w:rPr>
      </w:pPr>
      <w:bookmarkStart w:id="144" w:name="_Toc448869262"/>
      <w:bookmarkStart w:id="145" w:name="_Toc448870074"/>
      <w:bookmarkStart w:id="146" w:name="_Toc448909504"/>
      <w:bookmarkStart w:id="147" w:name="_Toc448909550"/>
      <w:bookmarkStart w:id="148" w:name="_Toc448913285"/>
      <w:bookmarkStart w:id="149" w:name="_Toc449089532"/>
      <w:bookmarkStart w:id="150" w:name="_Toc449089614"/>
      <w:bookmarkStart w:id="151" w:name="_Toc449089831"/>
      <w:bookmarkStart w:id="152" w:name="_Toc449089871"/>
      <w:bookmarkStart w:id="153" w:name="_Toc449089950"/>
      <w:bookmarkStart w:id="154" w:name="_Toc449366701"/>
      <w:bookmarkStart w:id="155" w:name="_Toc449367586"/>
      <w:bookmarkStart w:id="156" w:name="_Toc449367811"/>
      <w:bookmarkStart w:id="157" w:name="_Toc449367912"/>
      <w:bookmarkStart w:id="158" w:name="_Toc449369059"/>
      <w:bookmarkStart w:id="159" w:name="_Toc449448888"/>
      <w:bookmarkStart w:id="160" w:name="_Toc451528065"/>
      <w:bookmarkStart w:id="161" w:name="_Toc451528108"/>
      <w:r w:rsidRPr="005F4FEF">
        <w:rPr>
          <w:sz w:val="24"/>
          <w:szCs w:val="24"/>
        </w:rPr>
        <w:lastRenderedPageBreak/>
        <w:t>5. Eelnõu vastavus Euroopa Liidu õigusele</w:t>
      </w:r>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p>
    <w:p w14:paraId="666AF699" w14:textId="77777777" w:rsidR="00CC3AA7" w:rsidRPr="005F4FEF" w:rsidRDefault="00CC3AA7" w:rsidP="009A65A3">
      <w:pPr>
        <w:pStyle w:val="western"/>
        <w:spacing w:before="0" w:beforeAutospacing="0"/>
        <w:rPr>
          <w:color w:val="auto"/>
          <w:lang w:val="et-EE"/>
        </w:rPr>
      </w:pPr>
    </w:p>
    <w:p w14:paraId="6C54EEB0" w14:textId="77777777" w:rsidR="00FA2C91" w:rsidRPr="00FA2C91" w:rsidRDefault="00CC3AA7" w:rsidP="00FA2C91">
      <w:pPr>
        <w:autoSpaceDE w:val="0"/>
        <w:autoSpaceDN w:val="0"/>
        <w:spacing w:after="0" w:line="240" w:lineRule="auto"/>
        <w:jc w:val="both"/>
        <w:rPr>
          <w:rFonts w:ascii="Times New Roman" w:hAnsi="Times New Roman" w:cs="Times New Roman"/>
          <w:sz w:val="24"/>
          <w:szCs w:val="24"/>
        </w:rPr>
      </w:pPr>
      <w:r w:rsidRPr="005F4FEF">
        <w:rPr>
          <w:rFonts w:ascii="Times New Roman" w:hAnsi="Times New Roman" w:cs="Times New Roman"/>
          <w:sz w:val="24"/>
          <w:szCs w:val="24"/>
        </w:rPr>
        <w:t>Eelnõu on kooskõlas</w:t>
      </w:r>
      <w:r w:rsidR="00FA2C91" w:rsidRPr="00FA2C91">
        <w:rPr>
          <w:rFonts w:ascii="Times New Roman" w:hAnsi="Times New Roman" w:cs="Times New Roman"/>
          <w:sz w:val="24"/>
          <w:szCs w:val="24"/>
        </w:rPr>
        <w:t>:</w:t>
      </w:r>
    </w:p>
    <w:p w14:paraId="5466D13D" w14:textId="6433EF04" w:rsidR="00FA2C91" w:rsidRPr="00FA2C91" w:rsidRDefault="00FA2C91" w:rsidP="00FA2C91">
      <w:pPr>
        <w:autoSpaceDE w:val="0"/>
        <w:autoSpaceDN w:val="0"/>
        <w:spacing w:after="0" w:line="240" w:lineRule="auto"/>
        <w:jc w:val="both"/>
        <w:rPr>
          <w:rFonts w:ascii="Times New Roman" w:eastAsiaTheme="minorHAnsi" w:hAnsi="Times New Roman" w:cs="Times New Roman"/>
          <w:sz w:val="24"/>
          <w:szCs w:val="24"/>
        </w:rPr>
      </w:pPr>
      <w:r w:rsidRPr="00FA2C91">
        <w:rPr>
          <w:rFonts w:ascii="Times New Roman" w:eastAsiaTheme="minorHAnsi" w:hAnsi="Times New Roman" w:cs="Times New Roman"/>
          <w:sz w:val="24"/>
          <w:szCs w:val="24"/>
        </w:rPr>
        <w:t xml:space="preserve">1) </w:t>
      </w:r>
      <w:r w:rsidR="00F77FDA">
        <w:rPr>
          <w:rFonts w:ascii="Times New Roman" w:eastAsiaTheme="minorHAnsi" w:hAnsi="Times New Roman" w:cs="Times New Roman"/>
          <w:sz w:val="24"/>
          <w:szCs w:val="24"/>
        </w:rPr>
        <w:t>viisaeeskirja</w:t>
      </w:r>
      <w:r w:rsidR="00A532B8" w:rsidRPr="00FA2C91">
        <w:rPr>
          <w:rFonts w:ascii="Times New Roman" w:eastAsiaTheme="minorHAnsi" w:hAnsi="Times New Roman" w:cs="Times New Roman"/>
          <w:sz w:val="24"/>
          <w:szCs w:val="24"/>
        </w:rPr>
        <w:t>,</w:t>
      </w:r>
      <w:r w:rsidR="0035195B" w:rsidRPr="00FA2C91">
        <w:rPr>
          <w:rFonts w:ascii="Times New Roman" w:eastAsiaTheme="minorHAnsi" w:hAnsi="Times New Roman" w:cs="Times New Roman"/>
          <w:sz w:val="24"/>
          <w:szCs w:val="24"/>
        </w:rPr>
        <w:t xml:space="preserve"> </w:t>
      </w:r>
    </w:p>
    <w:p w14:paraId="3FF67BFA" w14:textId="45998226" w:rsidR="00FA2C91" w:rsidRPr="00FA2C91" w:rsidRDefault="00FA2C91" w:rsidP="00FA2C91">
      <w:pPr>
        <w:pStyle w:val="pf0"/>
        <w:spacing w:before="0" w:beforeAutospacing="0" w:after="0" w:afterAutospacing="0"/>
        <w:jc w:val="both"/>
      </w:pPr>
      <w:r w:rsidRPr="00FA2C91">
        <w:rPr>
          <w:rFonts w:eastAsiaTheme="minorHAnsi"/>
        </w:rPr>
        <w:t xml:space="preserve">2) </w:t>
      </w:r>
      <w:r w:rsidRPr="00FA2C91">
        <w:rPr>
          <w:rStyle w:val="cf01"/>
          <w:rFonts w:ascii="Times New Roman" w:hAnsi="Times New Roman" w:cs="Times New Roman"/>
          <w:sz w:val="24"/>
          <w:szCs w:val="24"/>
        </w:rPr>
        <w:t>Euroopa Parlamendi ja Nõukogu määruse nr (EL) 2019/1155, 20. juuni 2019, millega muudetakse määrust (EÜ) nr 810/20019, millega kehtestatakse ühenduse viisaeeskiri</w:t>
      </w:r>
      <w:r w:rsidR="001006AB">
        <w:rPr>
          <w:rStyle w:val="cf01"/>
          <w:rFonts w:ascii="Times New Roman" w:hAnsi="Times New Roman" w:cs="Times New Roman"/>
          <w:sz w:val="24"/>
          <w:szCs w:val="24"/>
        </w:rPr>
        <w:t>,</w:t>
      </w:r>
    </w:p>
    <w:p w14:paraId="70603F21" w14:textId="77777777" w:rsidR="001006AB" w:rsidRDefault="00FA2C91" w:rsidP="009A65A3">
      <w:pPr>
        <w:autoSpaceDE w:val="0"/>
        <w:autoSpaceDN w:val="0"/>
        <w:spacing w:after="0" w:line="240" w:lineRule="auto"/>
        <w:jc w:val="both"/>
        <w:rPr>
          <w:rFonts w:ascii="Times New Roman" w:eastAsiaTheme="minorHAnsi" w:hAnsi="Times New Roman" w:cs="Times New Roman"/>
          <w:sz w:val="24"/>
          <w:szCs w:val="24"/>
        </w:rPr>
      </w:pPr>
      <w:r w:rsidRPr="00FA2C91">
        <w:rPr>
          <w:rFonts w:ascii="Times New Roman" w:eastAsiaTheme="minorHAnsi" w:hAnsi="Times New Roman" w:cs="Times New Roman"/>
          <w:sz w:val="24"/>
          <w:szCs w:val="24"/>
        </w:rPr>
        <w:t>3)</w:t>
      </w:r>
      <w:r w:rsidR="0035195B" w:rsidRPr="005F4FEF">
        <w:rPr>
          <w:rFonts w:ascii="Times New Roman" w:eastAsiaTheme="minorHAnsi" w:hAnsi="Times New Roman" w:cs="Times New Roman"/>
          <w:sz w:val="24"/>
          <w:szCs w:val="24"/>
        </w:rPr>
        <w:t xml:space="preserve"> E</w:t>
      </w:r>
      <w:r w:rsidR="00CC5B44">
        <w:rPr>
          <w:rFonts w:ascii="Times New Roman" w:eastAsiaTheme="minorHAnsi" w:hAnsi="Times New Roman" w:cs="Times New Roman"/>
          <w:sz w:val="24"/>
          <w:szCs w:val="24"/>
        </w:rPr>
        <w:t xml:space="preserve">L-i </w:t>
      </w:r>
      <w:r w:rsidR="0035195B" w:rsidRPr="005F4FEF">
        <w:rPr>
          <w:rFonts w:ascii="Times New Roman" w:eastAsiaTheme="minorHAnsi" w:hAnsi="Times New Roman" w:cs="Times New Roman"/>
          <w:sz w:val="24"/>
          <w:szCs w:val="24"/>
        </w:rPr>
        <w:t>põhiõiguste harta</w:t>
      </w:r>
      <w:r w:rsidR="001006AB">
        <w:rPr>
          <w:rFonts w:ascii="Times New Roman" w:eastAsiaTheme="minorHAnsi" w:hAnsi="Times New Roman" w:cs="Times New Roman"/>
          <w:sz w:val="24"/>
          <w:szCs w:val="24"/>
        </w:rPr>
        <w:t xml:space="preserve"> ja</w:t>
      </w:r>
    </w:p>
    <w:p w14:paraId="30833CBA" w14:textId="001FC984" w:rsidR="0035195B" w:rsidRDefault="001006AB" w:rsidP="009A65A3">
      <w:pPr>
        <w:autoSpaceDE w:val="0"/>
        <w:autoSpaceDN w:val="0"/>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4) </w:t>
      </w:r>
      <w:r w:rsidRPr="001006AB">
        <w:rPr>
          <w:rFonts w:ascii="Times New Roman" w:eastAsiaTheme="minorHAnsi" w:hAnsi="Times New Roman" w:cs="Times New Roman"/>
          <w:sz w:val="24"/>
          <w:szCs w:val="24"/>
        </w:rPr>
        <w:t>Euroopa Parlamendi ja Nõukogu määrus</w:t>
      </w:r>
      <w:r>
        <w:rPr>
          <w:rFonts w:ascii="Times New Roman" w:eastAsiaTheme="minorHAnsi" w:hAnsi="Times New Roman" w:cs="Times New Roman"/>
          <w:sz w:val="24"/>
          <w:szCs w:val="24"/>
        </w:rPr>
        <w:t>ega</w:t>
      </w:r>
      <w:r w:rsidRPr="001006AB">
        <w:rPr>
          <w:rFonts w:ascii="Times New Roman" w:eastAsiaTheme="minorHAnsi" w:hAnsi="Times New Roman" w:cs="Times New Roman"/>
          <w:sz w:val="24"/>
          <w:szCs w:val="24"/>
        </w:rPr>
        <w:t xml:space="preserve"> nr (EL) 2018/1240, 12. september 2018, millega luuakse Euroopa reisiinfo ja -lubade süsteem (ETIAS)</w:t>
      </w:r>
      <w:r>
        <w:rPr>
          <w:rFonts w:ascii="Times New Roman" w:eastAsiaTheme="minorHAnsi" w:hAnsi="Times New Roman" w:cs="Times New Roman"/>
          <w:sz w:val="24"/>
          <w:szCs w:val="24"/>
        </w:rPr>
        <w:t>.</w:t>
      </w:r>
    </w:p>
    <w:p w14:paraId="4D063103" w14:textId="77777777" w:rsidR="00AE7314" w:rsidRPr="005F4FEF" w:rsidRDefault="00AE7314" w:rsidP="009A65A3">
      <w:pPr>
        <w:autoSpaceDE w:val="0"/>
        <w:autoSpaceDN w:val="0"/>
        <w:spacing w:after="0" w:line="240" w:lineRule="auto"/>
        <w:jc w:val="both"/>
        <w:rPr>
          <w:rFonts w:ascii="Times New Roman" w:eastAsiaTheme="minorHAnsi" w:hAnsi="Times New Roman" w:cs="Times New Roman"/>
          <w:sz w:val="24"/>
          <w:szCs w:val="24"/>
        </w:rPr>
      </w:pPr>
    </w:p>
    <w:p w14:paraId="35BD69B0" w14:textId="77777777" w:rsidR="00CC3AA7" w:rsidRPr="005F4FEF" w:rsidRDefault="00CC3AA7" w:rsidP="009A65A3">
      <w:pPr>
        <w:pStyle w:val="Pealkiri1"/>
        <w:spacing w:before="0" w:after="0"/>
        <w:rPr>
          <w:sz w:val="24"/>
          <w:szCs w:val="24"/>
        </w:rPr>
      </w:pPr>
      <w:bookmarkStart w:id="162" w:name="_Toc448760601"/>
      <w:bookmarkStart w:id="163" w:name="_Toc448869263"/>
      <w:bookmarkStart w:id="164" w:name="_Toc448870075"/>
      <w:bookmarkStart w:id="165" w:name="_Toc448909505"/>
      <w:bookmarkStart w:id="166" w:name="_Toc448909551"/>
      <w:bookmarkStart w:id="167" w:name="_Toc448913286"/>
      <w:bookmarkStart w:id="168" w:name="_Toc449089533"/>
      <w:bookmarkStart w:id="169" w:name="_Toc449089615"/>
      <w:bookmarkStart w:id="170" w:name="_Toc449089832"/>
      <w:bookmarkStart w:id="171" w:name="_Toc449089872"/>
      <w:bookmarkStart w:id="172" w:name="_Toc449089951"/>
      <w:bookmarkStart w:id="173" w:name="_Toc449366702"/>
      <w:bookmarkStart w:id="174" w:name="_Toc449367587"/>
      <w:bookmarkStart w:id="175" w:name="_Toc449367812"/>
      <w:bookmarkStart w:id="176" w:name="_Toc449367913"/>
      <w:bookmarkStart w:id="177" w:name="_Toc449369060"/>
      <w:bookmarkStart w:id="178" w:name="_Toc449448889"/>
      <w:bookmarkStart w:id="179" w:name="_Toc451528066"/>
      <w:bookmarkStart w:id="180" w:name="_Toc451528109"/>
      <w:commentRangeStart w:id="181"/>
      <w:r w:rsidRPr="005F4FEF">
        <w:rPr>
          <w:sz w:val="24"/>
          <w:szCs w:val="24"/>
        </w:rPr>
        <w:t>6. Seaduse mõjud</w:t>
      </w:r>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commentRangeEnd w:id="181"/>
      <w:r w:rsidR="00526683">
        <w:rPr>
          <w:rStyle w:val="Kommentaariviide"/>
          <w:rFonts w:asciiTheme="minorHAnsi" w:eastAsiaTheme="minorHAnsi" w:hAnsiTheme="minorHAnsi" w:cstheme="minorBidi"/>
          <w:b w:val="0"/>
          <w:bCs w:val="0"/>
        </w:rPr>
        <w:commentReference w:id="181"/>
      </w:r>
    </w:p>
    <w:p w14:paraId="155BC0DC" w14:textId="77777777" w:rsidR="00A72264" w:rsidRPr="005F4FEF" w:rsidRDefault="00A72264" w:rsidP="009A65A3">
      <w:pPr>
        <w:spacing w:after="0" w:line="240" w:lineRule="auto"/>
        <w:jc w:val="both"/>
        <w:rPr>
          <w:rFonts w:ascii="Times New Roman" w:hAnsi="Times New Roman" w:cs="Times New Roman"/>
          <w:sz w:val="24"/>
          <w:szCs w:val="24"/>
        </w:rPr>
      </w:pPr>
    </w:p>
    <w:p w14:paraId="590DCBED" w14:textId="079BD7FC" w:rsidR="0091698D" w:rsidRDefault="00A72264" w:rsidP="009A65A3">
      <w:pPr>
        <w:spacing w:after="0" w:line="240" w:lineRule="auto"/>
        <w:jc w:val="both"/>
        <w:rPr>
          <w:rFonts w:ascii="Times New Roman" w:hAnsi="Times New Roman" w:cs="Times New Roman"/>
          <w:sz w:val="24"/>
          <w:szCs w:val="24"/>
        </w:rPr>
      </w:pPr>
      <w:r w:rsidRPr="005F4FEF">
        <w:rPr>
          <w:rFonts w:ascii="Times New Roman" w:eastAsia="Calibri" w:hAnsi="Times New Roman" w:cs="Times New Roman"/>
          <w:b/>
          <w:sz w:val="24"/>
          <w:szCs w:val="24"/>
        </w:rPr>
        <w:t>Sihtrühm:</w:t>
      </w:r>
      <w:r w:rsidRPr="005F4FEF">
        <w:rPr>
          <w:rFonts w:ascii="Times New Roman" w:eastAsia="Calibri" w:hAnsi="Times New Roman" w:cs="Times New Roman"/>
          <w:sz w:val="24"/>
          <w:szCs w:val="24"/>
        </w:rPr>
        <w:t xml:space="preserve"> välismaalased, kes </w:t>
      </w:r>
      <w:r w:rsidR="003532D0">
        <w:rPr>
          <w:rFonts w:ascii="Times New Roman" w:eastAsia="Calibri" w:hAnsi="Times New Roman" w:cs="Times New Roman"/>
          <w:sz w:val="24"/>
          <w:szCs w:val="24"/>
        </w:rPr>
        <w:t>soovivad vaidlustada</w:t>
      </w:r>
      <w:r w:rsidRPr="005F4FEF">
        <w:rPr>
          <w:rFonts w:ascii="Times New Roman" w:eastAsia="Calibri" w:hAnsi="Times New Roman" w:cs="Times New Roman"/>
          <w:sz w:val="24"/>
          <w:szCs w:val="24"/>
        </w:rPr>
        <w:t xml:space="preserve"> </w:t>
      </w:r>
      <w:r w:rsidR="00486FB4">
        <w:rPr>
          <w:rFonts w:ascii="Times New Roman" w:hAnsi="Times New Roman" w:cs="Times New Roman"/>
          <w:sz w:val="24"/>
          <w:szCs w:val="24"/>
        </w:rPr>
        <w:t>viisa</w:t>
      </w:r>
      <w:r w:rsidRPr="005F4FEF">
        <w:rPr>
          <w:rFonts w:ascii="Times New Roman" w:hAnsi="Times New Roman" w:cs="Times New Roman"/>
          <w:sz w:val="24"/>
          <w:szCs w:val="24"/>
        </w:rPr>
        <w:t>otsus</w:t>
      </w:r>
      <w:r w:rsidR="003532D0">
        <w:rPr>
          <w:rFonts w:ascii="Times New Roman" w:hAnsi="Times New Roman" w:cs="Times New Roman"/>
          <w:sz w:val="24"/>
          <w:szCs w:val="24"/>
        </w:rPr>
        <w:t>t</w:t>
      </w:r>
      <w:r w:rsidR="00E015A6" w:rsidRPr="005F4FEF">
        <w:rPr>
          <w:rFonts w:ascii="Times New Roman" w:hAnsi="Times New Roman" w:cs="Times New Roman"/>
          <w:sz w:val="24"/>
          <w:szCs w:val="24"/>
        </w:rPr>
        <w:t>.</w:t>
      </w:r>
      <w:r w:rsidR="00D35F35" w:rsidRPr="005F4FEF">
        <w:rPr>
          <w:rFonts w:ascii="Times New Roman" w:hAnsi="Times New Roman" w:cs="Times New Roman"/>
          <w:sz w:val="24"/>
          <w:szCs w:val="24"/>
        </w:rPr>
        <w:t xml:space="preserve"> </w:t>
      </w:r>
    </w:p>
    <w:p w14:paraId="0C32CB6D" w14:textId="00B98D9B" w:rsidR="00246058" w:rsidRDefault="0091698D" w:rsidP="009A65A3">
      <w:pPr>
        <w:spacing w:after="0" w:line="240" w:lineRule="auto"/>
        <w:jc w:val="both"/>
        <w:rPr>
          <w:rFonts w:ascii="Times New Roman" w:eastAsia="Calibri" w:hAnsi="Times New Roman" w:cs="Times New Roman"/>
          <w:sz w:val="24"/>
          <w:szCs w:val="24"/>
        </w:rPr>
      </w:pPr>
      <w:r>
        <w:rPr>
          <w:rFonts w:ascii="Times New Roman" w:hAnsi="Times New Roman" w:cs="Times New Roman"/>
          <w:sz w:val="24"/>
          <w:szCs w:val="24"/>
        </w:rPr>
        <w:t>2023. aastal esitati 21932 viisataotlust ning 124 viibimisaja pikendamise taotlust. Viisataotlustest 6237 said negatiivse vastuse ning viibimisaja pikendamise taotlustest 45 sai</w:t>
      </w:r>
      <w:r w:rsidR="00A925BA">
        <w:rPr>
          <w:rFonts w:ascii="Times New Roman" w:hAnsi="Times New Roman" w:cs="Times New Roman"/>
          <w:sz w:val="24"/>
          <w:szCs w:val="24"/>
        </w:rPr>
        <w:t>d</w:t>
      </w:r>
      <w:r>
        <w:rPr>
          <w:rFonts w:ascii="Times New Roman" w:hAnsi="Times New Roman" w:cs="Times New Roman"/>
          <w:sz w:val="24"/>
          <w:szCs w:val="24"/>
        </w:rPr>
        <w:t xml:space="preserve"> keelduva otsuse. Seega 28% viisataotlejatest ja 36% viibimisaja pikendamise taotlejatest sai taotlusele keelduva otsuse. </w:t>
      </w:r>
      <w:r w:rsidR="003532D0">
        <w:rPr>
          <w:rFonts w:ascii="Times New Roman" w:hAnsi="Times New Roman" w:cs="Times New Roman"/>
          <w:sz w:val="24"/>
          <w:szCs w:val="24"/>
        </w:rPr>
        <w:t>2023. aastal oli viisa vaide esitajaid 577</w:t>
      </w:r>
      <w:r w:rsidR="000821B9">
        <w:rPr>
          <w:rFonts w:ascii="Times New Roman" w:hAnsi="Times New Roman" w:cs="Times New Roman"/>
          <w:sz w:val="24"/>
          <w:szCs w:val="24"/>
        </w:rPr>
        <w:t xml:space="preserve"> </w:t>
      </w:r>
      <w:r w:rsidR="003532D0">
        <w:rPr>
          <w:rFonts w:ascii="Times New Roman" w:hAnsi="Times New Roman" w:cs="Times New Roman"/>
          <w:sz w:val="24"/>
          <w:szCs w:val="24"/>
        </w:rPr>
        <w:t>isikut</w:t>
      </w:r>
      <w:r>
        <w:rPr>
          <w:rFonts w:ascii="Times New Roman" w:hAnsi="Times New Roman" w:cs="Times New Roman"/>
          <w:sz w:val="24"/>
          <w:szCs w:val="24"/>
        </w:rPr>
        <w:t>, seega üksnes 0,9% negatiivse viisaotsuse saajatest esitas vaide</w:t>
      </w:r>
      <w:r w:rsidR="00D35F35" w:rsidRPr="005F4FEF">
        <w:rPr>
          <w:rFonts w:ascii="Times New Roman" w:eastAsia="Calibri" w:hAnsi="Times New Roman" w:cs="Times New Roman"/>
          <w:sz w:val="24"/>
          <w:szCs w:val="24"/>
        </w:rPr>
        <w:t xml:space="preserve">. </w:t>
      </w:r>
      <w:r>
        <w:rPr>
          <w:rFonts w:ascii="Times New Roman" w:eastAsia="Calibri" w:hAnsi="Times New Roman" w:cs="Times New Roman"/>
          <w:sz w:val="24"/>
          <w:szCs w:val="24"/>
        </w:rPr>
        <w:t>Eelneva põhjal või</w:t>
      </w:r>
      <w:r w:rsidR="00A925BA">
        <w:rPr>
          <w:rFonts w:ascii="Times New Roman" w:eastAsia="Calibri" w:hAnsi="Times New Roman" w:cs="Times New Roman"/>
          <w:sz w:val="24"/>
          <w:szCs w:val="24"/>
        </w:rPr>
        <w:t>b</w:t>
      </w:r>
      <w:r>
        <w:rPr>
          <w:rFonts w:ascii="Times New Roman" w:eastAsia="Calibri" w:hAnsi="Times New Roman" w:cs="Times New Roman"/>
          <w:sz w:val="24"/>
          <w:szCs w:val="24"/>
        </w:rPr>
        <w:t xml:space="preserve"> öelda, et</w:t>
      </w:r>
      <w:r w:rsidR="003532D0">
        <w:rPr>
          <w:rFonts w:ascii="Times New Roman" w:eastAsia="Calibri" w:hAnsi="Times New Roman" w:cs="Times New Roman"/>
          <w:sz w:val="24"/>
          <w:szCs w:val="24"/>
        </w:rPr>
        <w:t xml:space="preserve"> sihtrühm </w:t>
      </w:r>
      <w:r>
        <w:rPr>
          <w:rFonts w:ascii="Times New Roman" w:eastAsia="Calibri" w:hAnsi="Times New Roman" w:cs="Times New Roman"/>
          <w:sz w:val="24"/>
          <w:szCs w:val="24"/>
        </w:rPr>
        <w:t xml:space="preserve">on </w:t>
      </w:r>
      <w:r w:rsidR="003532D0">
        <w:rPr>
          <w:rFonts w:ascii="Times New Roman" w:eastAsia="Calibri" w:hAnsi="Times New Roman" w:cs="Times New Roman"/>
          <w:sz w:val="24"/>
          <w:szCs w:val="24"/>
        </w:rPr>
        <w:t xml:space="preserve">väike. </w:t>
      </w:r>
    </w:p>
    <w:p w14:paraId="752B5B94" w14:textId="77777777" w:rsidR="003532D0" w:rsidRDefault="003532D0" w:rsidP="009A65A3">
      <w:pPr>
        <w:spacing w:after="0" w:line="240" w:lineRule="auto"/>
        <w:jc w:val="both"/>
        <w:rPr>
          <w:rFonts w:ascii="Times New Roman" w:eastAsia="Calibri" w:hAnsi="Times New Roman" w:cs="Times New Roman"/>
          <w:sz w:val="24"/>
          <w:szCs w:val="24"/>
        </w:rPr>
      </w:pPr>
    </w:p>
    <w:p w14:paraId="41C12367" w14:textId="4B60371F" w:rsidR="00884FBC" w:rsidRDefault="003532D0" w:rsidP="00884FBC">
      <w:pPr>
        <w:spacing w:after="0" w:line="240" w:lineRule="auto"/>
        <w:jc w:val="both"/>
        <w:rPr>
          <w:rFonts w:ascii="Times New Roman" w:hAnsi="Times New Roman" w:cs="Times New Roman"/>
          <w:sz w:val="24"/>
          <w:szCs w:val="24"/>
        </w:rPr>
      </w:pPr>
      <w:r w:rsidRPr="003532D0">
        <w:rPr>
          <w:rFonts w:ascii="Times New Roman" w:eastAsia="Calibri" w:hAnsi="Times New Roman" w:cs="Times New Roman"/>
          <w:b/>
          <w:bCs/>
          <w:sz w:val="24"/>
          <w:szCs w:val="24"/>
        </w:rPr>
        <w:t>Mõju ulatus</w:t>
      </w:r>
      <w:r>
        <w:rPr>
          <w:rFonts w:ascii="Times New Roman" w:eastAsia="Calibri" w:hAnsi="Times New Roman" w:cs="Times New Roman"/>
          <w:sz w:val="24"/>
          <w:szCs w:val="24"/>
        </w:rPr>
        <w:t xml:space="preserve"> on </w:t>
      </w:r>
      <w:r w:rsidR="000F68E9">
        <w:rPr>
          <w:rFonts w:ascii="Times New Roman" w:eastAsia="Calibri" w:hAnsi="Times New Roman" w:cs="Times New Roman"/>
          <w:sz w:val="24"/>
          <w:szCs w:val="24"/>
        </w:rPr>
        <w:t xml:space="preserve">keskmine. </w:t>
      </w:r>
      <w:r w:rsidR="000F68E9">
        <w:rPr>
          <w:rFonts w:ascii="Times New Roman" w:hAnsi="Times New Roman" w:cs="Times New Roman"/>
          <w:sz w:val="24"/>
          <w:szCs w:val="24"/>
        </w:rPr>
        <w:t>Eelnõu</w:t>
      </w:r>
      <w:r w:rsidR="001A0824">
        <w:rPr>
          <w:rFonts w:ascii="Times New Roman" w:hAnsi="Times New Roman" w:cs="Times New Roman"/>
          <w:sz w:val="24"/>
          <w:szCs w:val="24"/>
        </w:rPr>
        <w:t>ga kavandatud</w:t>
      </w:r>
      <w:r w:rsidR="000F68E9">
        <w:rPr>
          <w:rFonts w:ascii="Times New Roman" w:hAnsi="Times New Roman" w:cs="Times New Roman"/>
          <w:sz w:val="24"/>
          <w:szCs w:val="24"/>
        </w:rPr>
        <w:t xml:space="preserve"> muudatuste </w:t>
      </w:r>
      <w:r w:rsidR="001A0824">
        <w:rPr>
          <w:rFonts w:ascii="Times New Roman" w:hAnsi="Times New Roman" w:cs="Times New Roman"/>
          <w:sz w:val="24"/>
          <w:szCs w:val="24"/>
        </w:rPr>
        <w:t xml:space="preserve">jõustumise </w:t>
      </w:r>
      <w:r w:rsidR="000F68E9">
        <w:rPr>
          <w:rFonts w:ascii="Times New Roman" w:hAnsi="Times New Roman" w:cs="Times New Roman"/>
          <w:sz w:val="24"/>
          <w:szCs w:val="24"/>
        </w:rPr>
        <w:t xml:space="preserve">järgselt tuleb välismaalasel esitada vaie </w:t>
      </w:r>
      <w:r w:rsidR="00486FB4">
        <w:rPr>
          <w:rFonts w:ascii="Times New Roman" w:hAnsi="Times New Roman" w:cs="Times New Roman"/>
          <w:sz w:val="24"/>
          <w:szCs w:val="24"/>
        </w:rPr>
        <w:t xml:space="preserve">otsuse teinud haldusorganile </w:t>
      </w:r>
      <w:r w:rsidR="000F68E9">
        <w:rPr>
          <w:rFonts w:ascii="Times New Roman" w:hAnsi="Times New Roman" w:cs="Times New Roman"/>
          <w:sz w:val="24"/>
          <w:szCs w:val="24"/>
        </w:rPr>
        <w:t xml:space="preserve">ning seejärel </w:t>
      </w:r>
      <w:r w:rsidR="001A0824">
        <w:rPr>
          <w:rFonts w:ascii="Times New Roman" w:hAnsi="Times New Roman" w:cs="Times New Roman"/>
          <w:sz w:val="24"/>
          <w:szCs w:val="24"/>
        </w:rPr>
        <w:t xml:space="preserve">on võimalus esitada kaebus </w:t>
      </w:r>
      <w:r w:rsidR="000F68E9">
        <w:rPr>
          <w:rFonts w:ascii="Times New Roman" w:hAnsi="Times New Roman" w:cs="Times New Roman"/>
          <w:sz w:val="24"/>
          <w:szCs w:val="24"/>
        </w:rPr>
        <w:t xml:space="preserve">halduskohtule. Senise kaheastmelise vaidemenetluse asemel üheastmelise vaidemenetluse kehtestamine muudab </w:t>
      </w:r>
      <w:r w:rsidR="000F68E9" w:rsidRPr="00A06535">
        <w:rPr>
          <w:rFonts w:ascii="Times New Roman" w:hAnsi="Times New Roman" w:cs="Times New Roman"/>
          <w:sz w:val="24"/>
          <w:szCs w:val="24"/>
        </w:rPr>
        <w:t>viisaotsuse vaidlustamise protsess</w:t>
      </w:r>
      <w:r w:rsidR="001A0824">
        <w:rPr>
          <w:rFonts w:ascii="Times New Roman" w:hAnsi="Times New Roman" w:cs="Times New Roman"/>
          <w:sz w:val="24"/>
          <w:szCs w:val="24"/>
        </w:rPr>
        <w:t>i</w:t>
      </w:r>
      <w:r w:rsidR="000F68E9" w:rsidRPr="00A06535">
        <w:rPr>
          <w:rFonts w:ascii="Times New Roman" w:hAnsi="Times New Roman" w:cs="Times New Roman"/>
          <w:sz w:val="24"/>
          <w:szCs w:val="24"/>
        </w:rPr>
        <w:t xml:space="preserve"> sihtrühma jaoks </w:t>
      </w:r>
      <w:r w:rsidR="00486FB4">
        <w:rPr>
          <w:rFonts w:ascii="Times New Roman" w:hAnsi="Times New Roman" w:cs="Times New Roman"/>
          <w:sz w:val="24"/>
          <w:szCs w:val="24"/>
        </w:rPr>
        <w:t>tõhusamaks ja kiiremaks</w:t>
      </w:r>
      <w:r w:rsidR="000F68E9" w:rsidRPr="00A06535">
        <w:rPr>
          <w:rFonts w:ascii="Times New Roman" w:hAnsi="Times New Roman" w:cs="Times New Roman"/>
          <w:sz w:val="24"/>
          <w:szCs w:val="24"/>
        </w:rPr>
        <w:t xml:space="preserve">. </w:t>
      </w:r>
      <w:r w:rsidR="000F68E9">
        <w:rPr>
          <w:rFonts w:ascii="Times New Roman" w:hAnsi="Times New Roman" w:cs="Times New Roman"/>
          <w:sz w:val="24"/>
          <w:szCs w:val="24"/>
        </w:rPr>
        <w:t>Kuigi kehtivas seaduses on piirang, mis välistab viisaotsuste vaidlustamise kohtus, on EL õigusest ja Riigikohtu põhiseaduslikkuse järelevalve kolleegiumi otsusest tulenevalt juba täna välismaalastel praktikas võimalik kohtusse pöörduda. Praegune sisuliselt v</w:t>
      </w:r>
      <w:r w:rsidR="000F68E9" w:rsidRPr="001125F5">
        <w:rPr>
          <w:rFonts w:ascii="Times New Roman" w:hAnsi="Times New Roman" w:cs="Times New Roman"/>
          <w:sz w:val="24"/>
          <w:szCs w:val="24"/>
        </w:rPr>
        <w:t xml:space="preserve">iieastmeline otsuse vaidlustamise regulatsioon on ebaproportsionaalselt koormav isikule. </w:t>
      </w:r>
      <w:r w:rsidR="00884FBC">
        <w:rPr>
          <w:rFonts w:ascii="Times New Roman" w:hAnsi="Times New Roman" w:cs="Times New Roman"/>
          <w:sz w:val="24"/>
          <w:szCs w:val="24"/>
        </w:rPr>
        <w:t>Eelnõuga tunnistatakse kohtukaebeõigust välistavad sätted VMS-</w:t>
      </w:r>
      <w:proofErr w:type="spellStart"/>
      <w:r w:rsidR="00884FBC">
        <w:rPr>
          <w:rFonts w:ascii="Times New Roman" w:hAnsi="Times New Roman" w:cs="Times New Roman"/>
          <w:sz w:val="24"/>
          <w:szCs w:val="24"/>
        </w:rPr>
        <w:t>is</w:t>
      </w:r>
      <w:proofErr w:type="spellEnd"/>
      <w:r w:rsidR="00884FBC">
        <w:rPr>
          <w:rFonts w:ascii="Times New Roman" w:hAnsi="Times New Roman" w:cs="Times New Roman"/>
          <w:sz w:val="24"/>
          <w:szCs w:val="24"/>
        </w:rPr>
        <w:t xml:space="preserve"> kehtetuks. </w:t>
      </w:r>
    </w:p>
    <w:p w14:paraId="6A7BDF21" w14:textId="2977F23F" w:rsidR="001B6973" w:rsidRDefault="00486FB4" w:rsidP="009A65A3">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Ühtlasi on kohtukaebeõiguse võimaldamisega välismaalasele paremini tagatud oma õiguste kaitse.</w:t>
      </w:r>
    </w:p>
    <w:p w14:paraId="08C559A2" w14:textId="77777777" w:rsidR="008B1098" w:rsidRPr="008B1098" w:rsidRDefault="008B1098" w:rsidP="009A65A3">
      <w:pPr>
        <w:spacing w:after="0" w:line="240" w:lineRule="auto"/>
        <w:jc w:val="both"/>
        <w:rPr>
          <w:rFonts w:ascii="Times New Roman" w:hAnsi="Times New Roman" w:cs="Times New Roman"/>
          <w:b/>
          <w:sz w:val="24"/>
          <w:szCs w:val="24"/>
        </w:rPr>
      </w:pPr>
    </w:p>
    <w:p w14:paraId="7A3005FE" w14:textId="259128F1" w:rsidR="00A702BF" w:rsidRDefault="001B6973" w:rsidP="00A702B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Eelnõuga lühendatakse vaide esitamise tähtaega seniselt 30 päevalt 10-le päevale. Praktikas </w:t>
      </w:r>
      <w:r w:rsidR="00A702BF">
        <w:rPr>
          <w:rFonts w:ascii="Times New Roman" w:hAnsi="Times New Roman" w:cs="Times New Roman"/>
          <w:color w:val="202020"/>
          <w:sz w:val="24"/>
          <w:szCs w:val="24"/>
          <w:shd w:val="clear" w:color="auto" w:fill="FFFFFF"/>
        </w:rPr>
        <w:t>esitavad välismaalased juba praegu vaide</w:t>
      </w:r>
      <w:r w:rsidR="001A0824">
        <w:rPr>
          <w:rFonts w:ascii="Times New Roman" w:hAnsi="Times New Roman" w:cs="Times New Roman"/>
          <w:color w:val="202020"/>
          <w:sz w:val="24"/>
          <w:szCs w:val="24"/>
          <w:shd w:val="clear" w:color="auto" w:fill="FFFFFF"/>
        </w:rPr>
        <w:t>i</w:t>
      </w:r>
      <w:r w:rsidR="00A702BF">
        <w:rPr>
          <w:rFonts w:ascii="Times New Roman" w:hAnsi="Times New Roman" w:cs="Times New Roman"/>
          <w:color w:val="202020"/>
          <w:sz w:val="24"/>
          <w:szCs w:val="24"/>
          <w:shd w:val="clear" w:color="auto" w:fill="FFFFFF"/>
        </w:rPr>
        <w:t>d oluliselt kiirema aja jooksul kui seaduse</w:t>
      </w:r>
      <w:r w:rsidR="001A0824">
        <w:rPr>
          <w:rFonts w:ascii="Times New Roman" w:hAnsi="Times New Roman" w:cs="Times New Roman"/>
          <w:color w:val="202020"/>
          <w:sz w:val="24"/>
          <w:szCs w:val="24"/>
          <w:shd w:val="clear" w:color="auto" w:fill="FFFFFF"/>
        </w:rPr>
        <w:t>s</w:t>
      </w:r>
      <w:r w:rsidR="00A702BF">
        <w:rPr>
          <w:rFonts w:ascii="Times New Roman" w:hAnsi="Times New Roman" w:cs="Times New Roman"/>
          <w:color w:val="202020"/>
          <w:sz w:val="24"/>
          <w:szCs w:val="24"/>
          <w:shd w:val="clear" w:color="auto" w:fill="FFFFFF"/>
        </w:rPr>
        <w:t xml:space="preserve"> ette nähtud 30 päeva jooksul. </w:t>
      </w:r>
      <w:r w:rsidR="00486FB4">
        <w:rPr>
          <w:rFonts w:ascii="Times New Roman" w:hAnsi="Times New Roman" w:cs="Times New Roman"/>
          <w:color w:val="202020"/>
          <w:sz w:val="24"/>
          <w:szCs w:val="24"/>
          <w:shd w:val="clear" w:color="auto" w:fill="FFFFFF"/>
        </w:rPr>
        <w:t>Sarnaselt kehtivale korrale, ei anna</w:t>
      </w:r>
      <w:r w:rsidR="00A702BF">
        <w:rPr>
          <w:rFonts w:ascii="Times New Roman" w:hAnsi="Times New Roman" w:cs="Times New Roman"/>
          <w:sz w:val="24"/>
          <w:szCs w:val="24"/>
        </w:rPr>
        <w:t xml:space="preserve"> vaide esitamine välismaalasele õigust seadusliku aluseta Schengeni alal viibida ega lükka edasi tema riigist lahkumise kohustust</w:t>
      </w:r>
      <w:r w:rsidR="00486FB4">
        <w:rPr>
          <w:rFonts w:ascii="Times New Roman" w:hAnsi="Times New Roman" w:cs="Times New Roman"/>
          <w:sz w:val="24"/>
          <w:szCs w:val="24"/>
        </w:rPr>
        <w:t xml:space="preserve">. Seega </w:t>
      </w:r>
      <w:r w:rsidR="00A702BF">
        <w:rPr>
          <w:rFonts w:ascii="Times New Roman" w:hAnsi="Times New Roman" w:cs="Times New Roman"/>
          <w:sz w:val="24"/>
          <w:szCs w:val="24"/>
        </w:rPr>
        <w:t>on välismaalase enda huvides vaide võimalikult kiire esitamine</w:t>
      </w:r>
      <w:r w:rsidR="00486FB4">
        <w:rPr>
          <w:rFonts w:ascii="Times New Roman" w:hAnsi="Times New Roman" w:cs="Times New Roman"/>
          <w:sz w:val="24"/>
          <w:szCs w:val="24"/>
        </w:rPr>
        <w:t xml:space="preserve">, mistõttu </w:t>
      </w:r>
      <w:r w:rsidR="000F68E9">
        <w:rPr>
          <w:rFonts w:ascii="Times New Roman" w:hAnsi="Times New Roman" w:cs="Times New Roman"/>
          <w:sz w:val="24"/>
          <w:szCs w:val="24"/>
        </w:rPr>
        <w:t>ei oma muudatus välismaalasele oluliselt negatiivset mõju.</w:t>
      </w:r>
    </w:p>
    <w:p w14:paraId="1DE144DA" w14:textId="77777777" w:rsidR="00A74A57" w:rsidRPr="005F4FEF" w:rsidRDefault="00A74A57" w:rsidP="009A65A3">
      <w:pPr>
        <w:spacing w:after="0" w:line="240" w:lineRule="auto"/>
        <w:jc w:val="both"/>
        <w:rPr>
          <w:rFonts w:ascii="Times New Roman" w:hAnsi="Times New Roman" w:cs="Times New Roman"/>
          <w:sz w:val="20"/>
          <w:szCs w:val="20"/>
        </w:rPr>
      </w:pPr>
    </w:p>
    <w:p w14:paraId="12B8F693" w14:textId="5C485B45" w:rsidR="000F68E9" w:rsidRDefault="000F68E9" w:rsidP="000F68E9">
      <w:pPr>
        <w:spacing w:after="0" w:line="240" w:lineRule="auto"/>
        <w:jc w:val="both"/>
        <w:rPr>
          <w:rFonts w:ascii="Times New Roman" w:eastAsia="Calibri" w:hAnsi="Times New Roman" w:cs="Times New Roman"/>
          <w:sz w:val="24"/>
          <w:szCs w:val="24"/>
        </w:rPr>
      </w:pPr>
      <w:r>
        <w:rPr>
          <w:rFonts w:ascii="Times New Roman" w:hAnsi="Times New Roman" w:cs="Times New Roman"/>
          <w:b/>
          <w:sz w:val="24"/>
          <w:szCs w:val="24"/>
        </w:rPr>
        <w:t xml:space="preserve">Mõju sagedus </w:t>
      </w:r>
      <w:r w:rsidRPr="000F68E9">
        <w:rPr>
          <w:rFonts w:ascii="Times New Roman" w:hAnsi="Times New Roman" w:cs="Times New Roman"/>
          <w:bCs/>
          <w:sz w:val="24"/>
          <w:szCs w:val="24"/>
        </w:rPr>
        <w:t xml:space="preserve">on </w:t>
      </w:r>
      <w:r w:rsidR="008B1098">
        <w:rPr>
          <w:rFonts w:ascii="Times New Roman" w:hAnsi="Times New Roman" w:cs="Times New Roman"/>
          <w:bCs/>
          <w:sz w:val="24"/>
          <w:szCs w:val="24"/>
        </w:rPr>
        <w:t>väike</w:t>
      </w:r>
      <w:r w:rsidRPr="000F68E9">
        <w:rPr>
          <w:rFonts w:ascii="Times New Roman" w:hAnsi="Times New Roman" w:cs="Times New Roman"/>
          <w:bCs/>
          <w:sz w:val="24"/>
          <w:szCs w:val="24"/>
        </w:rPr>
        <w:t>.</w:t>
      </w:r>
      <w:r>
        <w:rPr>
          <w:rFonts w:ascii="Times New Roman" w:hAnsi="Times New Roman" w:cs="Times New Roman"/>
          <w:b/>
          <w:sz w:val="24"/>
          <w:szCs w:val="24"/>
        </w:rPr>
        <w:t xml:space="preserve"> </w:t>
      </w:r>
      <w:r w:rsidRPr="005F4FEF">
        <w:rPr>
          <w:rFonts w:ascii="Times New Roman" w:eastAsia="Calibri" w:hAnsi="Times New Roman" w:cs="Times New Roman"/>
          <w:sz w:val="24"/>
          <w:szCs w:val="24"/>
        </w:rPr>
        <w:t>20</w:t>
      </w:r>
      <w:r>
        <w:rPr>
          <w:rFonts w:ascii="Times New Roman" w:eastAsia="Calibri" w:hAnsi="Times New Roman" w:cs="Times New Roman"/>
          <w:sz w:val="24"/>
          <w:szCs w:val="24"/>
        </w:rPr>
        <w:t>23</w:t>
      </w:r>
      <w:r w:rsidRPr="005F4FEF">
        <w:rPr>
          <w:rFonts w:ascii="Times New Roman" w:eastAsia="Calibri" w:hAnsi="Times New Roman" w:cs="Times New Roman"/>
          <w:sz w:val="24"/>
          <w:szCs w:val="24"/>
        </w:rPr>
        <w:t>. a</w:t>
      </w:r>
      <w:r>
        <w:rPr>
          <w:rFonts w:ascii="Times New Roman" w:eastAsia="Calibri" w:hAnsi="Times New Roman" w:cs="Times New Roman"/>
          <w:sz w:val="24"/>
          <w:szCs w:val="24"/>
        </w:rPr>
        <w:t>astal</w:t>
      </w:r>
      <w:r w:rsidRPr="005F4FEF">
        <w:rPr>
          <w:rFonts w:ascii="Times New Roman" w:eastAsia="Calibri" w:hAnsi="Times New Roman" w:cs="Times New Roman"/>
          <w:sz w:val="24"/>
          <w:szCs w:val="24"/>
        </w:rPr>
        <w:t xml:space="preserve"> esitas I astmes vaide </w:t>
      </w:r>
      <w:r>
        <w:rPr>
          <w:rFonts w:ascii="Times New Roman" w:eastAsia="Calibri" w:hAnsi="Times New Roman" w:cs="Times New Roman"/>
          <w:sz w:val="24"/>
          <w:szCs w:val="24"/>
        </w:rPr>
        <w:t>577</w:t>
      </w:r>
      <w:r w:rsidRPr="005F4FEF">
        <w:rPr>
          <w:rFonts w:ascii="Times New Roman" w:eastAsia="Calibri" w:hAnsi="Times New Roman" w:cs="Times New Roman"/>
          <w:sz w:val="24"/>
          <w:szCs w:val="24"/>
        </w:rPr>
        <w:t xml:space="preserve"> välismaalast ning </w:t>
      </w:r>
      <w:r>
        <w:rPr>
          <w:rFonts w:ascii="Times New Roman" w:eastAsia="Calibri" w:hAnsi="Times New Roman" w:cs="Times New Roman"/>
          <w:sz w:val="24"/>
          <w:szCs w:val="24"/>
        </w:rPr>
        <w:t>51 </w:t>
      </w:r>
      <w:r w:rsidRPr="005F4FEF">
        <w:rPr>
          <w:rFonts w:ascii="Times New Roman" w:eastAsia="Calibri" w:hAnsi="Times New Roman" w:cs="Times New Roman"/>
          <w:sz w:val="24"/>
          <w:szCs w:val="24"/>
        </w:rPr>
        <w:t xml:space="preserve">vaiet rahuldati. </w:t>
      </w:r>
      <w:r>
        <w:rPr>
          <w:rFonts w:ascii="Times New Roman" w:eastAsia="Calibri" w:hAnsi="Times New Roman" w:cs="Times New Roman"/>
          <w:sz w:val="24"/>
          <w:szCs w:val="24"/>
        </w:rPr>
        <w:t xml:space="preserve">II astme vaide esitas 77 välismaalast. </w:t>
      </w:r>
      <w:commentRangeStart w:id="182"/>
      <w:r w:rsidR="008B1098">
        <w:rPr>
          <w:rFonts w:ascii="Times New Roman" w:eastAsia="Calibri" w:hAnsi="Times New Roman" w:cs="Times New Roman"/>
          <w:sz w:val="24"/>
          <w:szCs w:val="24"/>
        </w:rPr>
        <w:t>Vaid 13% nendest välismaalastest, kes esitas esimese astme vaide, pöördus seejärel vaidega teise astmesse</w:t>
      </w:r>
      <w:commentRangeEnd w:id="182"/>
      <w:r w:rsidR="00526683">
        <w:rPr>
          <w:rStyle w:val="Kommentaariviide"/>
          <w:rFonts w:asciiTheme="minorHAnsi" w:eastAsiaTheme="minorHAnsi" w:hAnsiTheme="minorHAnsi" w:cstheme="minorBidi"/>
        </w:rPr>
        <w:commentReference w:id="182"/>
      </w:r>
      <w:r w:rsidR="008B1098">
        <w:rPr>
          <w:rFonts w:ascii="Times New Roman" w:eastAsia="Calibri" w:hAnsi="Times New Roman" w:cs="Times New Roman"/>
          <w:sz w:val="24"/>
          <w:szCs w:val="24"/>
        </w:rPr>
        <w:t xml:space="preserve">. </w:t>
      </w:r>
      <w:r w:rsidR="00486FB4">
        <w:rPr>
          <w:rFonts w:ascii="Times New Roman" w:eastAsia="Calibri" w:hAnsi="Times New Roman" w:cs="Times New Roman"/>
          <w:sz w:val="24"/>
          <w:szCs w:val="24"/>
        </w:rPr>
        <w:t xml:space="preserve">Kõikidest </w:t>
      </w:r>
      <w:r w:rsidR="00C34BD1">
        <w:rPr>
          <w:rFonts w:ascii="Times New Roman" w:eastAsia="Calibri" w:hAnsi="Times New Roman" w:cs="Times New Roman"/>
          <w:sz w:val="24"/>
          <w:szCs w:val="24"/>
        </w:rPr>
        <w:t>viisa</w:t>
      </w:r>
      <w:r w:rsidR="00486FB4">
        <w:rPr>
          <w:rFonts w:ascii="Times New Roman" w:eastAsia="Calibri" w:hAnsi="Times New Roman" w:cs="Times New Roman"/>
          <w:sz w:val="24"/>
          <w:szCs w:val="24"/>
        </w:rPr>
        <w:t xml:space="preserve">taotlejatest </w:t>
      </w:r>
      <w:r w:rsidR="00C34BD1">
        <w:rPr>
          <w:rFonts w:ascii="Times New Roman" w:eastAsia="Calibri" w:hAnsi="Times New Roman" w:cs="Times New Roman"/>
          <w:sz w:val="24"/>
          <w:szCs w:val="24"/>
        </w:rPr>
        <w:t xml:space="preserve">2023. aastal kaebas vaid 0,35% isikutest vaideotsuse edasi. Kuna muudatustega puutub välismaalane kokku üksnes vaide esitamise korral, on vaide mõju sagedus väike. </w:t>
      </w:r>
    </w:p>
    <w:p w14:paraId="2A445E3D" w14:textId="77777777" w:rsidR="00884FBC" w:rsidRPr="005F4FEF" w:rsidRDefault="00884FBC" w:rsidP="000F68E9">
      <w:pPr>
        <w:spacing w:after="0" w:line="240" w:lineRule="auto"/>
        <w:jc w:val="both"/>
        <w:rPr>
          <w:rFonts w:ascii="Times New Roman" w:eastAsia="Calibri" w:hAnsi="Times New Roman" w:cs="Times New Roman"/>
          <w:sz w:val="24"/>
          <w:szCs w:val="24"/>
        </w:rPr>
      </w:pPr>
    </w:p>
    <w:p w14:paraId="5CD813C8" w14:textId="421C640F" w:rsidR="000F68E9" w:rsidRPr="00C62C84" w:rsidRDefault="000F68E9" w:rsidP="000F68E9">
      <w:pPr>
        <w:spacing w:after="0" w:line="240" w:lineRule="auto"/>
        <w:jc w:val="both"/>
        <w:rPr>
          <w:rFonts w:ascii="Times New Roman" w:hAnsi="Times New Roman" w:cs="Times New Roman"/>
          <w:sz w:val="24"/>
          <w:szCs w:val="24"/>
        </w:rPr>
      </w:pPr>
      <w:r w:rsidRPr="00C62C84">
        <w:rPr>
          <w:rFonts w:ascii="Times New Roman" w:hAnsi="Times New Roman" w:cs="Times New Roman"/>
          <w:b/>
          <w:sz w:val="24"/>
          <w:szCs w:val="24"/>
        </w:rPr>
        <w:t xml:space="preserve">Tabel </w:t>
      </w:r>
      <w:r w:rsidR="00666A0B">
        <w:rPr>
          <w:rFonts w:ascii="Times New Roman" w:hAnsi="Times New Roman" w:cs="Times New Roman"/>
          <w:b/>
          <w:sz w:val="24"/>
          <w:szCs w:val="24"/>
        </w:rPr>
        <w:t>2</w:t>
      </w:r>
      <w:r w:rsidRPr="00C62C84">
        <w:rPr>
          <w:rFonts w:ascii="Times New Roman" w:hAnsi="Times New Roman" w:cs="Times New Roman"/>
          <w:b/>
          <w:sz w:val="24"/>
          <w:szCs w:val="24"/>
        </w:rPr>
        <w:t xml:space="preserve">. </w:t>
      </w:r>
      <w:bookmarkStart w:id="183" w:name="_Hlk165031396"/>
      <w:r w:rsidRPr="00C62C84">
        <w:rPr>
          <w:rFonts w:ascii="Times New Roman" w:hAnsi="Times New Roman" w:cs="Times New Roman"/>
          <w:sz w:val="24"/>
          <w:szCs w:val="24"/>
        </w:rPr>
        <w:t>Esitatud viisavaided aastatel 2019–2023</w:t>
      </w:r>
    </w:p>
    <w:p w14:paraId="687BCA34" w14:textId="77777777" w:rsidR="000F68E9" w:rsidRPr="00C62C84" w:rsidRDefault="000F68E9" w:rsidP="000F68E9">
      <w:pPr>
        <w:spacing w:after="0" w:line="240" w:lineRule="auto"/>
        <w:jc w:val="both"/>
        <w:rPr>
          <w:rFonts w:ascii="Times New Roman" w:hAnsi="Times New Roman" w:cs="Times New Roman"/>
          <w:sz w:val="24"/>
          <w:szCs w:val="24"/>
        </w:rPr>
      </w:pPr>
    </w:p>
    <w:p w14:paraId="700911F7" w14:textId="3C4DBA72" w:rsidR="000F68E9" w:rsidRPr="00C62C84" w:rsidRDefault="000F68E9" w:rsidP="000F68E9">
      <w:pPr>
        <w:spacing w:after="0" w:line="240" w:lineRule="auto"/>
        <w:jc w:val="both"/>
        <w:rPr>
          <w:rFonts w:ascii="Times New Roman" w:hAnsi="Times New Roman" w:cs="Times New Roman"/>
          <w:b/>
          <w:sz w:val="24"/>
          <w:szCs w:val="24"/>
        </w:rPr>
      </w:pPr>
      <w:r w:rsidRPr="00C62C84">
        <w:rPr>
          <w:rFonts w:ascii="Times New Roman" w:hAnsi="Times New Roman" w:cs="Times New Roman"/>
          <w:b/>
          <w:sz w:val="24"/>
          <w:szCs w:val="24"/>
        </w:rPr>
        <w:t>Mõju sihtrühmale</w:t>
      </w:r>
    </w:p>
    <w:tbl>
      <w:tblPr>
        <w:tblW w:w="6805" w:type="dxa"/>
        <w:tblInd w:w="-10" w:type="dxa"/>
        <w:tblCellMar>
          <w:left w:w="0" w:type="dxa"/>
          <w:right w:w="0" w:type="dxa"/>
        </w:tblCellMar>
        <w:tblLook w:val="04A0" w:firstRow="1" w:lastRow="0" w:firstColumn="1" w:lastColumn="0" w:noHBand="0" w:noVBand="1"/>
      </w:tblPr>
      <w:tblGrid>
        <w:gridCol w:w="2941"/>
        <w:gridCol w:w="690"/>
        <w:gridCol w:w="690"/>
        <w:gridCol w:w="782"/>
        <w:gridCol w:w="851"/>
        <w:gridCol w:w="851"/>
      </w:tblGrid>
      <w:tr w:rsidR="00C62C84" w:rsidRPr="00C62C84" w14:paraId="1F70C237" w14:textId="77777777" w:rsidTr="00351E7F">
        <w:trPr>
          <w:trHeight w:val="315"/>
        </w:trPr>
        <w:tc>
          <w:tcPr>
            <w:tcW w:w="2941"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7033235"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 </w:t>
            </w:r>
          </w:p>
        </w:tc>
        <w:tc>
          <w:tcPr>
            <w:tcW w:w="690"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40A9F04C"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2019</w:t>
            </w:r>
          </w:p>
        </w:tc>
        <w:tc>
          <w:tcPr>
            <w:tcW w:w="690"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527473AB"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2020</w:t>
            </w:r>
          </w:p>
        </w:tc>
        <w:tc>
          <w:tcPr>
            <w:tcW w:w="782"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58863BB7"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2021</w:t>
            </w:r>
          </w:p>
        </w:tc>
        <w:tc>
          <w:tcPr>
            <w:tcW w:w="851" w:type="dxa"/>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center"/>
            <w:hideMark/>
          </w:tcPr>
          <w:p w14:paraId="30ADB818"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2022</w:t>
            </w:r>
          </w:p>
        </w:tc>
        <w:tc>
          <w:tcPr>
            <w:tcW w:w="851" w:type="dxa"/>
            <w:tcBorders>
              <w:top w:val="single" w:sz="8" w:space="0" w:color="auto"/>
              <w:left w:val="nil"/>
              <w:bottom w:val="single" w:sz="8" w:space="0" w:color="auto"/>
              <w:right w:val="single" w:sz="8" w:space="0" w:color="auto"/>
            </w:tcBorders>
            <w:shd w:val="clear" w:color="auto" w:fill="DBE5F1"/>
            <w:hideMark/>
          </w:tcPr>
          <w:p w14:paraId="137C37AE"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2023</w:t>
            </w:r>
          </w:p>
        </w:tc>
      </w:tr>
      <w:tr w:rsidR="00C62C84" w:rsidRPr="00C62C84" w14:paraId="4F631B4E" w14:textId="77777777" w:rsidTr="00351E7F">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3D76DB4"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 xml:space="preserve">I </w:t>
            </w:r>
            <w:proofErr w:type="spellStart"/>
            <w:r w:rsidRPr="00C62C84">
              <w:rPr>
                <w:rFonts w:ascii="Times New Roman" w:hAnsi="Times New Roman" w:cs="Times New Roman"/>
                <w:b/>
                <w:sz w:val="24"/>
                <w:szCs w:val="24"/>
                <w:lang w:val="en-US"/>
              </w:rPr>
              <w:t>astme</w:t>
            </w:r>
            <w:proofErr w:type="spellEnd"/>
            <w:r w:rsidRPr="00C62C84">
              <w:rPr>
                <w:rFonts w:ascii="Times New Roman" w:hAnsi="Times New Roman" w:cs="Times New Roman"/>
                <w:b/>
                <w:sz w:val="24"/>
                <w:szCs w:val="24"/>
                <w:lang w:val="en-US"/>
              </w:rPr>
              <w:t xml:space="preserve"> </w:t>
            </w:r>
            <w:proofErr w:type="spellStart"/>
            <w:r w:rsidRPr="00C62C84">
              <w:rPr>
                <w:rFonts w:ascii="Times New Roman" w:hAnsi="Times New Roman" w:cs="Times New Roman"/>
                <w:b/>
                <w:sz w:val="24"/>
                <w:szCs w:val="24"/>
                <w:lang w:val="en-US"/>
              </w:rPr>
              <w:t>vaided</w:t>
            </w:r>
            <w:proofErr w:type="spellEnd"/>
            <w:r w:rsidRPr="00C62C84">
              <w:rPr>
                <w:rFonts w:ascii="Times New Roman" w:hAnsi="Times New Roman" w:cs="Times New Roman"/>
                <w:b/>
                <w:sz w:val="24"/>
                <w:szCs w:val="24"/>
                <w:lang w:val="en-US"/>
              </w:rPr>
              <w:t xml:space="preserve"> </w:t>
            </w:r>
            <w:proofErr w:type="spellStart"/>
            <w:r w:rsidRPr="00C62C84">
              <w:rPr>
                <w:rFonts w:ascii="Times New Roman" w:hAnsi="Times New Roman" w:cs="Times New Roman"/>
                <w:b/>
                <w:sz w:val="24"/>
                <w:szCs w:val="24"/>
                <w:lang w:val="en-US"/>
              </w:rPr>
              <w:t>kokku</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A98754C"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329</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5D8B576"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174</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5B622F7"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332</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768594A"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641</w:t>
            </w:r>
          </w:p>
        </w:tc>
        <w:tc>
          <w:tcPr>
            <w:tcW w:w="851" w:type="dxa"/>
            <w:tcBorders>
              <w:top w:val="nil"/>
              <w:left w:val="nil"/>
              <w:bottom w:val="single" w:sz="8" w:space="0" w:color="auto"/>
              <w:right w:val="single" w:sz="8" w:space="0" w:color="auto"/>
            </w:tcBorders>
            <w:hideMark/>
          </w:tcPr>
          <w:p w14:paraId="19363384"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577</w:t>
            </w:r>
          </w:p>
        </w:tc>
      </w:tr>
      <w:tr w:rsidR="00C62C84" w:rsidRPr="00C62C84" w14:paraId="182394E7" w14:textId="77777777" w:rsidTr="00351E7F">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1B5CB3" w14:textId="77777777" w:rsidR="000F68E9" w:rsidRPr="00C62C84" w:rsidRDefault="000F68E9" w:rsidP="00351E7F">
            <w:pPr>
              <w:spacing w:line="240" w:lineRule="auto"/>
              <w:rPr>
                <w:rFonts w:ascii="Times New Roman" w:hAnsi="Times New Roman" w:cs="Times New Roman"/>
                <w:i/>
                <w:iCs/>
                <w:sz w:val="24"/>
                <w:szCs w:val="24"/>
                <w:lang w:val="en-US"/>
              </w:rPr>
            </w:pPr>
            <w:proofErr w:type="spellStart"/>
            <w:r w:rsidRPr="00C62C84">
              <w:rPr>
                <w:rFonts w:ascii="Times New Roman" w:hAnsi="Times New Roman" w:cs="Times New Roman"/>
                <w:i/>
                <w:iCs/>
                <w:sz w:val="24"/>
                <w:szCs w:val="24"/>
                <w:lang w:val="en-US"/>
              </w:rPr>
              <w:t>rahuldatud</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CBFFEF1"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 76</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CA43B12"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26</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7ADB03"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30</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B30C1C8"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38</w:t>
            </w:r>
          </w:p>
        </w:tc>
        <w:tc>
          <w:tcPr>
            <w:tcW w:w="851" w:type="dxa"/>
            <w:tcBorders>
              <w:top w:val="nil"/>
              <w:left w:val="nil"/>
              <w:bottom w:val="single" w:sz="8" w:space="0" w:color="auto"/>
              <w:right w:val="single" w:sz="8" w:space="0" w:color="auto"/>
            </w:tcBorders>
            <w:hideMark/>
          </w:tcPr>
          <w:p w14:paraId="6886D844"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51</w:t>
            </w:r>
          </w:p>
        </w:tc>
      </w:tr>
      <w:tr w:rsidR="00C62C84" w:rsidRPr="00C62C84" w14:paraId="28A345F8" w14:textId="77777777" w:rsidTr="00351E7F">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2814207C" w14:textId="77777777" w:rsidR="000F68E9" w:rsidRPr="00C62C84" w:rsidRDefault="000F68E9" w:rsidP="00351E7F">
            <w:pPr>
              <w:spacing w:line="240" w:lineRule="auto"/>
              <w:rPr>
                <w:rFonts w:ascii="Times New Roman" w:hAnsi="Times New Roman" w:cs="Times New Roman"/>
                <w:i/>
                <w:iCs/>
                <w:sz w:val="24"/>
                <w:szCs w:val="24"/>
                <w:lang w:val="en-US"/>
              </w:rPr>
            </w:pPr>
            <w:proofErr w:type="spellStart"/>
            <w:r w:rsidRPr="00C62C84">
              <w:rPr>
                <w:rFonts w:ascii="Times New Roman" w:hAnsi="Times New Roman" w:cs="Times New Roman"/>
                <w:i/>
                <w:iCs/>
                <w:sz w:val="24"/>
                <w:szCs w:val="24"/>
                <w:lang w:val="en-US"/>
              </w:rPr>
              <w:lastRenderedPageBreak/>
              <w:t>tagasi</w:t>
            </w:r>
            <w:proofErr w:type="spellEnd"/>
            <w:r w:rsidRPr="00C62C84">
              <w:rPr>
                <w:rFonts w:ascii="Times New Roman" w:hAnsi="Times New Roman" w:cs="Times New Roman"/>
                <w:i/>
                <w:iCs/>
                <w:sz w:val="24"/>
                <w:szCs w:val="24"/>
                <w:lang w:val="en-US"/>
              </w:rPr>
              <w:t xml:space="preserve"> </w:t>
            </w:r>
            <w:proofErr w:type="spellStart"/>
            <w:r w:rsidRPr="00C62C84">
              <w:rPr>
                <w:rFonts w:ascii="Times New Roman" w:hAnsi="Times New Roman" w:cs="Times New Roman"/>
                <w:i/>
                <w:iCs/>
                <w:sz w:val="24"/>
                <w:szCs w:val="24"/>
                <w:lang w:val="en-US"/>
              </w:rPr>
              <w:t>lükatud</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272F023A"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183</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17521FE"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148</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5A5EC96"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302</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971EBC5"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603</w:t>
            </w:r>
          </w:p>
        </w:tc>
        <w:tc>
          <w:tcPr>
            <w:tcW w:w="851" w:type="dxa"/>
            <w:tcBorders>
              <w:top w:val="nil"/>
              <w:left w:val="nil"/>
              <w:bottom w:val="single" w:sz="8" w:space="0" w:color="auto"/>
              <w:right w:val="single" w:sz="8" w:space="0" w:color="auto"/>
            </w:tcBorders>
            <w:hideMark/>
          </w:tcPr>
          <w:p w14:paraId="426E9DA9"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526</w:t>
            </w:r>
          </w:p>
        </w:tc>
      </w:tr>
      <w:tr w:rsidR="00C62C84" w:rsidRPr="00C62C84" w14:paraId="59EBFE2E" w14:textId="77777777" w:rsidTr="00351E7F">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1AC01250"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 xml:space="preserve">II </w:t>
            </w:r>
            <w:proofErr w:type="spellStart"/>
            <w:r w:rsidRPr="00C62C84">
              <w:rPr>
                <w:rFonts w:ascii="Times New Roman" w:hAnsi="Times New Roman" w:cs="Times New Roman"/>
                <w:b/>
                <w:sz w:val="24"/>
                <w:szCs w:val="24"/>
                <w:lang w:val="en-US"/>
              </w:rPr>
              <w:t>astme</w:t>
            </w:r>
            <w:proofErr w:type="spellEnd"/>
            <w:r w:rsidRPr="00C62C84">
              <w:rPr>
                <w:rFonts w:ascii="Times New Roman" w:hAnsi="Times New Roman" w:cs="Times New Roman"/>
                <w:b/>
                <w:sz w:val="24"/>
                <w:szCs w:val="24"/>
                <w:lang w:val="en-US"/>
              </w:rPr>
              <w:t xml:space="preserve"> </w:t>
            </w:r>
            <w:proofErr w:type="spellStart"/>
            <w:r w:rsidRPr="00C62C84">
              <w:rPr>
                <w:rFonts w:ascii="Times New Roman" w:hAnsi="Times New Roman" w:cs="Times New Roman"/>
                <w:b/>
                <w:sz w:val="24"/>
                <w:szCs w:val="24"/>
                <w:lang w:val="en-US"/>
              </w:rPr>
              <w:t>vaided</w:t>
            </w:r>
            <w:proofErr w:type="spellEnd"/>
            <w:r w:rsidRPr="00C62C84">
              <w:rPr>
                <w:rFonts w:ascii="Times New Roman" w:hAnsi="Times New Roman" w:cs="Times New Roman"/>
                <w:b/>
                <w:sz w:val="24"/>
                <w:szCs w:val="24"/>
                <w:lang w:val="en-US"/>
              </w:rPr>
              <w:t xml:space="preserve"> </w:t>
            </w:r>
            <w:proofErr w:type="spellStart"/>
            <w:r w:rsidRPr="00C62C84">
              <w:rPr>
                <w:rFonts w:ascii="Times New Roman" w:hAnsi="Times New Roman" w:cs="Times New Roman"/>
                <w:b/>
                <w:sz w:val="24"/>
                <w:szCs w:val="24"/>
                <w:lang w:val="en-US"/>
              </w:rPr>
              <w:t>kokku</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58B4B05"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15</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BC9F55A"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21</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DD6652B"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53</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4F41CE7"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118</w:t>
            </w:r>
          </w:p>
        </w:tc>
        <w:tc>
          <w:tcPr>
            <w:tcW w:w="851" w:type="dxa"/>
            <w:tcBorders>
              <w:top w:val="nil"/>
              <w:left w:val="nil"/>
              <w:bottom w:val="single" w:sz="8" w:space="0" w:color="auto"/>
              <w:right w:val="single" w:sz="8" w:space="0" w:color="auto"/>
            </w:tcBorders>
            <w:hideMark/>
          </w:tcPr>
          <w:p w14:paraId="3405B48B" w14:textId="77777777" w:rsidR="000F68E9" w:rsidRPr="00C62C84" w:rsidRDefault="000F68E9" w:rsidP="00351E7F">
            <w:pPr>
              <w:spacing w:line="240" w:lineRule="auto"/>
              <w:rPr>
                <w:rFonts w:ascii="Times New Roman" w:hAnsi="Times New Roman" w:cs="Times New Roman"/>
                <w:b/>
                <w:sz w:val="24"/>
                <w:szCs w:val="24"/>
                <w:lang w:val="en-US"/>
              </w:rPr>
            </w:pPr>
            <w:r w:rsidRPr="00C62C84">
              <w:rPr>
                <w:rFonts w:ascii="Times New Roman" w:hAnsi="Times New Roman" w:cs="Times New Roman"/>
                <w:b/>
                <w:sz w:val="24"/>
                <w:szCs w:val="24"/>
                <w:lang w:val="en-US"/>
              </w:rPr>
              <w:t>77</w:t>
            </w:r>
          </w:p>
        </w:tc>
      </w:tr>
      <w:tr w:rsidR="00C62C84" w:rsidRPr="00C62C84" w14:paraId="257D8426" w14:textId="77777777" w:rsidTr="00351E7F">
        <w:trPr>
          <w:trHeight w:val="315"/>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4D8301B4" w14:textId="77777777" w:rsidR="000F68E9" w:rsidRPr="00C62C84" w:rsidRDefault="000F68E9" w:rsidP="00351E7F">
            <w:pPr>
              <w:spacing w:line="240" w:lineRule="auto"/>
              <w:rPr>
                <w:rFonts w:ascii="Times New Roman" w:hAnsi="Times New Roman" w:cs="Times New Roman"/>
                <w:i/>
                <w:iCs/>
                <w:sz w:val="24"/>
                <w:szCs w:val="24"/>
                <w:lang w:val="en-US"/>
              </w:rPr>
            </w:pPr>
            <w:proofErr w:type="spellStart"/>
            <w:r w:rsidRPr="00C62C84">
              <w:rPr>
                <w:rFonts w:ascii="Times New Roman" w:hAnsi="Times New Roman" w:cs="Times New Roman"/>
                <w:i/>
                <w:iCs/>
                <w:sz w:val="24"/>
                <w:szCs w:val="24"/>
                <w:lang w:val="en-US"/>
              </w:rPr>
              <w:t>rahuldatud</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E52BCF"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4</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CE80BD"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7</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142D92A7"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8</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35FC8CA"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26</w:t>
            </w:r>
          </w:p>
        </w:tc>
        <w:tc>
          <w:tcPr>
            <w:tcW w:w="851" w:type="dxa"/>
            <w:tcBorders>
              <w:top w:val="nil"/>
              <w:left w:val="nil"/>
              <w:bottom w:val="single" w:sz="8" w:space="0" w:color="auto"/>
              <w:right w:val="single" w:sz="8" w:space="0" w:color="auto"/>
            </w:tcBorders>
            <w:hideMark/>
          </w:tcPr>
          <w:p w14:paraId="7CA6C917"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9</w:t>
            </w:r>
          </w:p>
        </w:tc>
      </w:tr>
      <w:tr w:rsidR="00C62C84" w:rsidRPr="00C62C84" w14:paraId="10FE5860" w14:textId="77777777" w:rsidTr="00351E7F">
        <w:trPr>
          <w:trHeight w:val="300"/>
        </w:trPr>
        <w:tc>
          <w:tcPr>
            <w:tcW w:w="2941"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14:paraId="5B4364F8" w14:textId="77777777" w:rsidR="000F68E9" w:rsidRPr="00C62C84" w:rsidRDefault="000F68E9" w:rsidP="00351E7F">
            <w:pPr>
              <w:spacing w:line="240" w:lineRule="auto"/>
              <w:rPr>
                <w:rFonts w:ascii="Times New Roman" w:hAnsi="Times New Roman" w:cs="Times New Roman"/>
                <w:i/>
                <w:iCs/>
                <w:sz w:val="24"/>
                <w:szCs w:val="24"/>
                <w:lang w:val="en-US"/>
              </w:rPr>
            </w:pPr>
            <w:proofErr w:type="spellStart"/>
            <w:r w:rsidRPr="00C62C84">
              <w:rPr>
                <w:rFonts w:ascii="Times New Roman" w:hAnsi="Times New Roman" w:cs="Times New Roman"/>
                <w:i/>
                <w:iCs/>
                <w:sz w:val="24"/>
                <w:szCs w:val="24"/>
                <w:lang w:val="en-US"/>
              </w:rPr>
              <w:t>tagasi</w:t>
            </w:r>
            <w:proofErr w:type="spellEnd"/>
            <w:r w:rsidRPr="00C62C84">
              <w:rPr>
                <w:rFonts w:ascii="Times New Roman" w:hAnsi="Times New Roman" w:cs="Times New Roman"/>
                <w:i/>
                <w:iCs/>
                <w:sz w:val="24"/>
                <w:szCs w:val="24"/>
                <w:lang w:val="en-US"/>
              </w:rPr>
              <w:t xml:space="preserve"> </w:t>
            </w:r>
            <w:proofErr w:type="spellStart"/>
            <w:r w:rsidRPr="00C62C84">
              <w:rPr>
                <w:rFonts w:ascii="Times New Roman" w:hAnsi="Times New Roman" w:cs="Times New Roman"/>
                <w:i/>
                <w:iCs/>
                <w:sz w:val="24"/>
                <w:szCs w:val="24"/>
                <w:lang w:val="en-US"/>
              </w:rPr>
              <w:t>lükatud</w:t>
            </w:r>
            <w:proofErr w:type="spellEnd"/>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3855CA7"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 11</w:t>
            </w:r>
          </w:p>
        </w:tc>
        <w:tc>
          <w:tcPr>
            <w:tcW w:w="690"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6E405559"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14</w:t>
            </w:r>
          </w:p>
        </w:tc>
        <w:tc>
          <w:tcPr>
            <w:tcW w:w="782"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351719A4"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45</w:t>
            </w:r>
          </w:p>
        </w:tc>
        <w:tc>
          <w:tcPr>
            <w:tcW w:w="851"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523F680B"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92</w:t>
            </w:r>
          </w:p>
        </w:tc>
        <w:tc>
          <w:tcPr>
            <w:tcW w:w="851" w:type="dxa"/>
            <w:tcBorders>
              <w:top w:val="nil"/>
              <w:left w:val="nil"/>
              <w:bottom w:val="single" w:sz="8" w:space="0" w:color="auto"/>
              <w:right w:val="single" w:sz="8" w:space="0" w:color="auto"/>
            </w:tcBorders>
            <w:hideMark/>
          </w:tcPr>
          <w:p w14:paraId="65874210" w14:textId="77777777" w:rsidR="000F68E9" w:rsidRPr="00C62C84" w:rsidRDefault="000F68E9" w:rsidP="00351E7F">
            <w:pPr>
              <w:spacing w:line="240" w:lineRule="auto"/>
              <w:rPr>
                <w:rFonts w:ascii="Times New Roman" w:hAnsi="Times New Roman" w:cs="Times New Roman"/>
                <w:i/>
                <w:iCs/>
                <w:sz w:val="24"/>
                <w:szCs w:val="24"/>
                <w:lang w:val="en-US"/>
              </w:rPr>
            </w:pPr>
            <w:r w:rsidRPr="00C62C84">
              <w:rPr>
                <w:rFonts w:ascii="Times New Roman" w:hAnsi="Times New Roman" w:cs="Times New Roman"/>
                <w:i/>
                <w:iCs/>
                <w:sz w:val="24"/>
                <w:szCs w:val="24"/>
                <w:lang w:val="en-US"/>
              </w:rPr>
              <w:t>67</w:t>
            </w:r>
          </w:p>
        </w:tc>
      </w:tr>
      <w:bookmarkEnd w:id="183"/>
    </w:tbl>
    <w:p w14:paraId="6CF68CF4" w14:textId="77777777" w:rsidR="000F68E9" w:rsidRPr="00C62C84" w:rsidRDefault="000F68E9" w:rsidP="009A65A3">
      <w:pPr>
        <w:spacing w:after="0" w:line="240" w:lineRule="auto"/>
        <w:jc w:val="both"/>
        <w:rPr>
          <w:rFonts w:ascii="Times New Roman" w:hAnsi="Times New Roman" w:cs="Times New Roman"/>
          <w:b/>
          <w:sz w:val="24"/>
          <w:szCs w:val="24"/>
        </w:rPr>
      </w:pPr>
    </w:p>
    <w:p w14:paraId="33B037A0" w14:textId="03D2240A" w:rsidR="008B1098" w:rsidRPr="00B24F86" w:rsidRDefault="008B1098" w:rsidP="00B24F86">
      <w:pPr>
        <w:spacing w:line="240" w:lineRule="auto"/>
        <w:jc w:val="both"/>
        <w:rPr>
          <w:rFonts w:ascii="Times New Roman" w:eastAsia="Calibri" w:hAnsi="Times New Roman" w:cs="Times New Roman"/>
          <w:sz w:val="24"/>
          <w:szCs w:val="24"/>
        </w:rPr>
      </w:pPr>
      <w:r w:rsidRPr="00B24F86">
        <w:rPr>
          <w:rFonts w:ascii="Times New Roman" w:eastAsia="Calibri" w:hAnsi="Times New Roman" w:cs="Times New Roman"/>
          <w:b/>
          <w:bCs/>
          <w:sz w:val="24"/>
          <w:szCs w:val="24"/>
        </w:rPr>
        <w:t>Ebasoovitava mõju kaasnemise risk</w:t>
      </w:r>
      <w:r w:rsidRPr="00B24F86">
        <w:rPr>
          <w:rFonts w:ascii="Times New Roman" w:eastAsia="Calibri" w:hAnsi="Times New Roman" w:cs="Times New Roman"/>
          <w:sz w:val="24"/>
          <w:szCs w:val="24"/>
        </w:rPr>
        <w:t xml:space="preserve"> on väike. Eelnõuga suurendatakse viisavaiete läbivaatamise riigilõivu, samuti kehtestatakse erisus kohtule kaebuse esitamise riigilõivu osas. Eelneva tõttu muutub viisaotsuse vaidlustamine välismaalasele senisest kallimaks. Samas </w:t>
      </w:r>
      <w:r w:rsidR="00B24F86">
        <w:rPr>
          <w:rFonts w:ascii="Times New Roman" w:eastAsia="Calibri" w:hAnsi="Times New Roman" w:cs="Times New Roman"/>
          <w:sz w:val="24"/>
          <w:szCs w:val="24"/>
        </w:rPr>
        <w:t xml:space="preserve">üldises plaanis </w:t>
      </w:r>
      <w:r w:rsidRPr="00B24F86">
        <w:rPr>
          <w:rFonts w:ascii="Times New Roman" w:eastAsia="Calibri" w:hAnsi="Times New Roman" w:cs="Times New Roman"/>
          <w:sz w:val="24"/>
          <w:szCs w:val="24"/>
        </w:rPr>
        <w:t>lihtsustatakse senist vaidlustamise regulatsiooni</w:t>
      </w:r>
      <w:r w:rsidR="00F26F94">
        <w:rPr>
          <w:rFonts w:ascii="Times New Roman" w:eastAsia="Calibri" w:hAnsi="Times New Roman" w:cs="Times New Roman"/>
          <w:sz w:val="24"/>
          <w:szCs w:val="24"/>
        </w:rPr>
        <w:t>, mis on kooskõlas</w:t>
      </w:r>
      <w:r w:rsidRPr="00B24F86">
        <w:rPr>
          <w:rFonts w:ascii="Times New Roman" w:eastAsia="Calibri" w:hAnsi="Times New Roman" w:cs="Times New Roman"/>
          <w:sz w:val="24"/>
          <w:szCs w:val="24"/>
        </w:rPr>
        <w:t xml:space="preserve"> tõhusa ja efektiivse õiguskaitse põhimõttega. </w:t>
      </w:r>
      <w:commentRangeStart w:id="184"/>
      <w:r w:rsidRPr="00B24F86">
        <w:rPr>
          <w:rFonts w:ascii="Times New Roman" w:eastAsia="Calibri" w:hAnsi="Times New Roman" w:cs="Times New Roman"/>
          <w:sz w:val="24"/>
          <w:szCs w:val="24"/>
        </w:rPr>
        <w:t xml:space="preserve">Võimalus pöörduda vaide mitterahuldamise järgselt kohtusse suurendab välismaalaste võimalusi oma õiguste eest seista </w:t>
      </w:r>
      <w:commentRangeEnd w:id="184"/>
      <w:r w:rsidR="00526683">
        <w:rPr>
          <w:rStyle w:val="Kommentaariviide"/>
          <w:rFonts w:asciiTheme="minorHAnsi" w:eastAsiaTheme="minorHAnsi" w:hAnsiTheme="minorHAnsi" w:cstheme="minorBidi"/>
        </w:rPr>
        <w:commentReference w:id="184"/>
      </w:r>
      <w:r w:rsidRPr="00B24F86">
        <w:rPr>
          <w:rFonts w:ascii="Times New Roman" w:eastAsia="Calibri" w:hAnsi="Times New Roman" w:cs="Times New Roman"/>
          <w:sz w:val="24"/>
          <w:szCs w:val="24"/>
        </w:rPr>
        <w:t>ning seel</w:t>
      </w:r>
      <w:r w:rsidR="00C62C84">
        <w:rPr>
          <w:rFonts w:ascii="Times New Roman" w:eastAsia="Calibri" w:hAnsi="Times New Roman" w:cs="Times New Roman"/>
          <w:sz w:val="24"/>
          <w:szCs w:val="24"/>
        </w:rPr>
        <w:t>ä</w:t>
      </w:r>
      <w:r w:rsidRPr="00B24F86">
        <w:rPr>
          <w:rFonts w:ascii="Times New Roman" w:eastAsia="Calibri" w:hAnsi="Times New Roman" w:cs="Times New Roman"/>
          <w:sz w:val="24"/>
          <w:szCs w:val="24"/>
        </w:rPr>
        <w:t>bi on igakülgselt tagatud PS §-s 15 sätestatud põhiõigus õiguskaitsele.</w:t>
      </w:r>
      <w:r w:rsidR="00B24F86" w:rsidRPr="00B24F86">
        <w:rPr>
          <w:rFonts w:ascii="Times New Roman" w:eastAsia="Calibri" w:hAnsi="Times New Roman" w:cs="Times New Roman"/>
          <w:sz w:val="24"/>
          <w:szCs w:val="24"/>
        </w:rPr>
        <w:t xml:space="preserve"> Muudatused omavad sihtrühmale pigem positiivset mõju.</w:t>
      </w:r>
    </w:p>
    <w:p w14:paraId="51260F97" w14:textId="3B0EF412" w:rsidR="00A72264" w:rsidRPr="005F4FEF" w:rsidRDefault="00A72264" w:rsidP="009A65A3">
      <w:pPr>
        <w:spacing w:after="0" w:line="240" w:lineRule="auto"/>
        <w:jc w:val="both"/>
        <w:rPr>
          <w:rFonts w:ascii="Times New Roman" w:hAnsi="Times New Roman" w:cs="Times New Roman"/>
          <w:b/>
          <w:sz w:val="24"/>
          <w:szCs w:val="24"/>
        </w:rPr>
      </w:pPr>
      <w:r w:rsidRPr="005F4FEF">
        <w:rPr>
          <w:rFonts w:ascii="Times New Roman" w:hAnsi="Times New Roman" w:cs="Times New Roman"/>
          <w:b/>
          <w:sz w:val="24"/>
          <w:szCs w:val="24"/>
        </w:rPr>
        <w:t xml:space="preserve">Mõju riigi julgeolekule </w:t>
      </w:r>
      <w:r w:rsidR="00B24F86">
        <w:rPr>
          <w:rFonts w:ascii="Times New Roman" w:hAnsi="Times New Roman" w:cs="Times New Roman"/>
          <w:b/>
          <w:sz w:val="24"/>
          <w:szCs w:val="24"/>
        </w:rPr>
        <w:t>ja välissuhetele</w:t>
      </w:r>
    </w:p>
    <w:p w14:paraId="0738CB7F" w14:textId="77777777" w:rsidR="00B24F86" w:rsidRDefault="00B24F86" w:rsidP="009A65A3">
      <w:pPr>
        <w:spacing w:after="0" w:line="240" w:lineRule="auto"/>
        <w:jc w:val="both"/>
        <w:rPr>
          <w:rFonts w:ascii="Times New Roman" w:hAnsi="Times New Roman" w:cs="Times New Roman"/>
          <w:sz w:val="24"/>
          <w:szCs w:val="24"/>
        </w:rPr>
      </w:pPr>
    </w:p>
    <w:p w14:paraId="50D6AF8B" w14:textId="1F11D6CF" w:rsidR="00B24F86" w:rsidRPr="00B24F86" w:rsidRDefault="00B24F86" w:rsidP="00B24F86">
      <w:pPr>
        <w:spacing w:line="240" w:lineRule="auto"/>
        <w:rPr>
          <w:rFonts w:ascii="Times New Roman" w:eastAsia="Arial Unicode MS" w:hAnsi="Times New Roman" w:cs="Times New Roman"/>
          <w:sz w:val="24"/>
          <w:szCs w:val="24"/>
          <w:u w:color="000000"/>
          <w:lang w:eastAsia="et-EE"/>
        </w:rPr>
      </w:pPr>
      <w:r w:rsidRPr="00B24F86">
        <w:rPr>
          <w:rFonts w:ascii="Times New Roman" w:eastAsia="Arial Unicode MS" w:hAnsi="Times New Roman" w:cs="Times New Roman"/>
          <w:b/>
          <w:bCs/>
          <w:sz w:val="24"/>
          <w:szCs w:val="24"/>
          <w:u w:color="000000"/>
          <w:lang w:eastAsia="et-EE"/>
        </w:rPr>
        <w:t xml:space="preserve">Sihtrühm: </w:t>
      </w:r>
      <w:r w:rsidRPr="00B24F86">
        <w:rPr>
          <w:rFonts w:ascii="Times New Roman" w:eastAsia="Arial Unicode MS" w:hAnsi="Times New Roman" w:cs="Times New Roman"/>
          <w:sz w:val="24"/>
          <w:szCs w:val="24"/>
          <w:u w:color="000000"/>
          <w:lang w:eastAsia="et-EE"/>
        </w:rPr>
        <w:t>Eesti elanikud. 202</w:t>
      </w:r>
      <w:r w:rsidR="00E058C6">
        <w:rPr>
          <w:rFonts w:ascii="Times New Roman" w:eastAsia="Arial Unicode MS" w:hAnsi="Times New Roman" w:cs="Times New Roman"/>
          <w:sz w:val="24"/>
          <w:szCs w:val="24"/>
          <w:u w:color="000000"/>
          <w:lang w:eastAsia="et-EE"/>
        </w:rPr>
        <w:t>4</w:t>
      </w:r>
      <w:r w:rsidRPr="00B24F86">
        <w:rPr>
          <w:rFonts w:ascii="Times New Roman" w:eastAsia="Arial Unicode MS" w:hAnsi="Times New Roman" w:cs="Times New Roman"/>
          <w:sz w:val="24"/>
          <w:szCs w:val="24"/>
          <w:u w:color="000000"/>
          <w:lang w:eastAsia="et-EE"/>
        </w:rPr>
        <w:t xml:space="preserve">. aasta alguse seisuga elas Eestis </w:t>
      </w:r>
      <w:commentRangeStart w:id="185"/>
      <w:r w:rsidRPr="00B24F86">
        <w:rPr>
          <w:rFonts w:ascii="Times New Roman" w:eastAsia="Arial Unicode MS" w:hAnsi="Times New Roman" w:cs="Times New Roman"/>
          <w:sz w:val="24"/>
          <w:szCs w:val="24"/>
          <w:u w:color="000000"/>
          <w:lang w:eastAsia="et-EE"/>
        </w:rPr>
        <w:t>1 36</w:t>
      </w:r>
      <w:r w:rsidR="00526FFA">
        <w:rPr>
          <w:rFonts w:ascii="Times New Roman" w:eastAsia="Arial Unicode MS" w:hAnsi="Times New Roman" w:cs="Times New Roman"/>
          <w:sz w:val="24"/>
          <w:szCs w:val="24"/>
          <w:u w:color="000000"/>
          <w:lang w:eastAsia="et-EE"/>
        </w:rPr>
        <w:t>6</w:t>
      </w:r>
      <w:r w:rsidRPr="00B24F86">
        <w:rPr>
          <w:rFonts w:ascii="Times New Roman" w:eastAsia="Arial Unicode MS" w:hAnsi="Times New Roman" w:cs="Times New Roman"/>
          <w:sz w:val="24"/>
          <w:szCs w:val="24"/>
          <w:u w:color="000000"/>
          <w:lang w:eastAsia="et-EE"/>
        </w:rPr>
        <w:t xml:space="preserve"> </w:t>
      </w:r>
      <w:r w:rsidR="00526FFA">
        <w:rPr>
          <w:rFonts w:ascii="Times New Roman" w:eastAsia="Arial Unicode MS" w:hAnsi="Times New Roman" w:cs="Times New Roman"/>
          <w:sz w:val="24"/>
          <w:szCs w:val="24"/>
          <w:u w:color="000000"/>
          <w:lang w:eastAsia="et-EE"/>
        </w:rPr>
        <w:t>491</w:t>
      </w:r>
      <w:r w:rsidRPr="00B24F86">
        <w:rPr>
          <w:rFonts w:ascii="Times New Roman" w:eastAsia="Arial Unicode MS" w:hAnsi="Times New Roman" w:cs="Times New Roman"/>
          <w:sz w:val="24"/>
          <w:szCs w:val="24"/>
          <w:u w:color="000000"/>
          <w:lang w:eastAsia="et-EE"/>
        </w:rPr>
        <w:t xml:space="preserve"> inimest</w:t>
      </w:r>
      <w:commentRangeEnd w:id="185"/>
      <w:r w:rsidR="00526683">
        <w:rPr>
          <w:rStyle w:val="Kommentaariviide"/>
          <w:rFonts w:asciiTheme="minorHAnsi" w:eastAsiaTheme="minorHAnsi" w:hAnsiTheme="minorHAnsi" w:cstheme="minorBidi"/>
        </w:rPr>
        <w:commentReference w:id="185"/>
      </w:r>
      <w:r w:rsidRPr="00B24F86">
        <w:rPr>
          <w:rFonts w:ascii="Times New Roman" w:eastAsia="Arial Unicode MS" w:hAnsi="Times New Roman" w:cs="Times New Roman"/>
          <w:sz w:val="24"/>
          <w:szCs w:val="24"/>
          <w:u w:color="000000"/>
          <w:lang w:eastAsia="et-EE"/>
        </w:rPr>
        <w:t>.</w:t>
      </w:r>
      <w:r w:rsidRPr="00B24F86">
        <w:rPr>
          <w:rFonts w:ascii="Times New Roman" w:eastAsia="Arial Unicode MS" w:hAnsi="Times New Roman" w:cs="Times New Roman"/>
          <w:sz w:val="24"/>
          <w:szCs w:val="24"/>
          <w:u w:color="000000"/>
          <w:vertAlign w:val="superscript"/>
          <w:lang w:eastAsia="et-EE"/>
        </w:rPr>
        <w:footnoteReference w:id="10"/>
      </w:r>
    </w:p>
    <w:p w14:paraId="75B441AC" w14:textId="0545B84C" w:rsidR="00A72264" w:rsidRPr="00B24F86" w:rsidRDefault="00B24F86" w:rsidP="009A65A3">
      <w:pPr>
        <w:spacing w:after="0" w:line="240" w:lineRule="auto"/>
        <w:jc w:val="both"/>
        <w:rPr>
          <w:rFonts w:ascii="Times New Roman" w:hAnsi="Times New Roman" w:cs="Times New Roman"/>
          <w:sz w:val="24"/>
          <w:szCs w:val="24"/>
        </w:rPr>
      </w:pPr>
      <w:r w:rsidRPr="00B24F86">
        <w:rPr>
          <w:rFonts w:ascii="Times New Roman" w:hAnsi="Times New Roman" w:cs="Times New Roman"/>
          <w:b/>
          <w:bCs/>
          <w:sz w:val="24"/>
          <w:szCs w:val="24"/>
        </w:rPr>
        <w:t>Mõju ulatus</w:t>
      </w:r>
      <w:r>
        <w:rPr>
          <w:rFonts w:ascii="Times New Roman" w:hAnsi="Times New Roman" w:cs="Times New Roman"/>
          <w:sz w:val="24"/>
          <w:szCs w:val="24"/>
        </w:rPr>
        <w:t xml:space="preserve"> on keskmine. </w:t>
      </w:r>
      <w:r w:rsidR="00A72264" w:rsidRPr="00B24F86">
        <w:rPr>
          <w:rFonts w:ascii="Times New Roman" w:hAnsi="Times New Roman" w:cs="Times New Roman"/>
          <w:sz w:val="24"/>
          <w:szCs w:val="24"/>
        </w:rPr>
        <w:t>Viisaotsuste vaid</w:t>
      </w:r>
      <w:r w:rsidR="002C35F5" w:rsidRPr="00B24F86">
        <w:rPr>
          <w:rFonts w:ascii="Times New Roman" w:hAnsi="Times New Roman" w:cs="Times New Roman"/>
          <w:sz w:val="24"/>
          <w:szCs w:val="24"/>
        </w:rPr>
        <w:t>e</w:t>
      </w:r>
      <w:r w:rsidR="00A72264" w:rsidRPr="00B24F86">
        <w:rPr>
          <w:rFonts w:ascii="Times New Roman" w:hAnsi="Times New Roman" w:cs="Times New Roman"/>
          <w:sz w:val="24"/>
          <w:szCs w:val="24"/>
        </w:rPr>
        <w:t xml:space="preserve">menetluse muudatustega viiakse Eesti õigus kooskõlla Euroopa Liidu õigusega, mistõttu omab muudatus positiivset mõju riigi välissuhetele. </w:t>
      </w:r>
    </w:p>
    <w:p w14:paraId="34225744" w14:textId="55AD8748" w:rsidR="00A72264" w:rsidRPr="005F4FEF" w:rsidRDefault="00F34E87" w:rsidP="009A65A3">
      <w:pPr>
        <w:spacing w:after="0" w:line="240" w:lineRule="auto"/>
        <w:jc w:val="both"/>
        <w:rPr>
          <w:rFonts w:ascii="Times New Roman" w:hAnsi="Times New Roman" w:cs="Times New Roman"/>
          <w:sz w:val="24"/>
          <w:szCs w:val="24"/>
        </w:rPr>
      </w:pPr>
      <w:r w:rsidRPr="00B24F86">
        <w:rPr>
          <w:rFonts w:ascii="Times New Roman" w:hAnsi="Times New Roman" w:cs="Times New Roman"/>
          <w:sz w:val="24"/>
          <w:szCs w:val="24"/>
        </w:rPr>
        <w:t>Lähtudes</w:t>
      </w:r>
      <w:r w:rsidR="00A72264" w:rsidRPr="00B24F86">
        <w:rPr>
          <w:rFonts w:ascii="Times New Roman" w:hAnsi="Times New Roman" w:cs="Times New Roman"/>
          <w:sz w:val="24"/>
          <w:szCs w:val="24"/>
        </w:rPr>
        <w:t xml:space="preserve"> EL</w:t>
      </w:r>
      <w:r w:rsidR="007D626B" w:rsidRPr="00B24F86">
        <w:rPr>
          <w:rFonts w:ascii="Times New Roman" w:hAnsi="Times New Roman" w:cs="Times New Roman"/>
          <w:sz w:val="24"/>
          <w:szCs w:val="24"/>
        </w:rPr>
        <w:noBreakHyphen/>
        <w:t>i</w:t>
      </w:r>
      <w:r w:rsidR="00A72264" w:rsidRPr="00B24F86">
        <w:rPr>
          <w:rFonts w:ascii="Times New Roman" w:hAnsi="Times New Roman" w:cs="Times New Roman"/>
          <w:sz w:val="24"/>
          <w:szCs w:val="24"/>
        </w:rPr>
        <w:t xml:space="preserve"> Kohtu</w:t>
      </w:r>
      <w:r w:rsidR="00F75BF8" w:rsidRPr="00B24F86">
        <w:rPr>
          <w:rFonts w:ascii="Times New Roman" w:hAnsi="Times New Roman" w:cs="Times New Roman"/>
          <w:sz w:val="24"/>
          <w:szCs w:val="24"/>
        </w:rPr>
        <w:t xml:space="preserve"> 13. </w:t>
      </w:r>
      <w:r w:rsidR="002B63A4" w:rsidRPr="00B24F86">
        <w:rPr>
          <w:rFonts w:ascii="Times New Roman" w:hAnsi="Times New Roman" w:cs="Times New Roman"/>
          <w:sz w:val="24"/>
          <w:szCs w:val="24"/>
        </w:rPr>
        <w:t>detsembri 2017. </w:t>
      </w:r>
      <w:r w:rsidR="000E7956" w:rsidRPr="00B24F86">
        <w:rPr>
          <w:rFonts w:ascii="Times New Roman" w:hAnsi="Times New Roman" w:cs="Times New Roman"/>
          <w:sz w:val="24"/>
          <w:szCs w:val="24"/>
        </w:rPr>
        <w:t>aasta</w:t>
      </w:r>
      <w:r w:rsidR="00A72264" w:rsidRPr="00B24F86">
        <w:rPr>
          <w:rFonts w:ascii="Times New Roman" w:hAnsi="Times New Roman" w:cs="Times New Roman"/>
          <w:sz w:val="24"/>
          <w:szCs w:val="24"/>
        </w:rPr>
        <w:t xml:space="preserve"> otsusest eelotsuseasjas </w:t>
      </w:r>
      <w:hyperlink r:id="rId17" w:history="1">
        <w:r w:rsidR="00A72264" w:rsidRPr="00B24F86">
          <w:rPr>
            <w:rFonts w:ascii="Times New Roman" w:hAnsi="Times New Roman" w:cs="Times New Roman"/>
            <w:sz w:val="24"/>
            <w:szCs w:val="24"/>
          </w:rPr>
          <w:t>C</w:t>
        </w:r>
        <w:r w:rsidR="005B632C" w:rsidRPr="00B24F86">
          <w:rPr>
            <w:rFonts w:ascii="Times New Roman" w:hAnsi="Times New Roman" w:cs="Times New Roman"/>
            <w:sz w:val="24"/>
            <w:szCs w:val="24"/>
          </w:rPr>
          <w:noBreakHyphen/>
        </w:r>
        <w:r w:rsidR="00A72264" w:rsidRPr="00B24F86">
          <w:rPr>
            <w:rFonts w:ascii="Times New Roman" w:hAnsi="Times New Roman" w:cs="Times New Roman"/>
            <w:sz w:val="24"/>
            <w:szCs w:val="24"/>
          </w:rPr>
          <w:t>403/16</w:t>
        </w:r>
      </w:hyperlink>
      <w:r w:rsidR="00A72264" w:rsidRPr="00B24F86">
        <w:rPr>
          <w:rFonts w:ascii="Times New Roman" w:hAnsi="Times New Roman" w:cs="Times New Roman"/>
          <w:sz w:val="24"/>
          <w:szCs w:val="24"/>
        </w:rPr>
        <w:t xml:space="preserve">, milles kohus leidis, et liidu õigus kohustab liikmesriike ette nägema viisa andmisest keeldumise otsuste vaidlustamise menetluse, mis peab teatavas menetlusstaadiumis tagama </w:t>
      </w:r>
      <w:r w:rsidR="00F960B2" w:rsidRPr="00B24F86">
        <w:rPr>
          <w:rFonts w:ascii="Times New Roman" w:hAnsi="Times New Roman" w:cs="Times New Roman"/>
          <w:sz w:val="24"/>
          <w:szCs w:val="24"/>
        </w:rPr>
        <w:t xml:space="preserve">võimaluse see otsus </w:t>
      </w:r>
      <w:r w:rsidR="00A72264" w:rsidRPr="00B24F86">
        <w:rPr>
          <w:rFonts w:ascii="Times New Roman" w:hAnsi="Times New Roman" w:cs="Times New Roman"/>
          <w:sz w:val="24"/>
          <w:szCs w:val="24"/>
        </w:rPr>
        <w:t>kohtus</w:t>
      </w:r>
      <w:r w:rsidR="00F960B2" w:rsidRPr="00B24F86">
        <w:rPr>
          <w:rFonts w:ascii="Times New Roman" w:hAnsi="Times New Roman" w:cs="Times New Roman"/>
          <w:sz w:val="24"/>
          <w:szCs w:val="24"/>
        </w:rPr>
        <w:t xml:space="preserve"> vaidlustada</w:t>
      </w:r>
      <w:r w:rsidR="00A72264" w:rsidRPr="00B24F86">
        <w:rPr>
          <w:rFonts w:ascii="Times New Roman" w:hAnsi="Times New Roman" w:cs="Times New Roman"/>
          <w:sz w:val="24"/>
          <w:szCs w:val="24"/>
        </w:rPr>
        <w:t xml:space="preserve">, muudetakse </w:t>
      </w:r>
      <w:r w:rsidR="00816AD6" w:rsidRPr="00B24F86">
        <w:rPr>
          <w:rFonts w:ascii="Times New Roman" w:hAnsi="Times New Roman" w:cs="Times New Roman"/>
          <w:sz w:val="24"/>
          <w:szCs w:val="24"/>
        </w:rPr>
        <w:t>Eesti asjakohaseid seadusi</w:t>
      </w:r>
      <w:r w:rsidR="00A72264" w:rsidRPr="00B24F86">
        <w:rPr>
          <w:rFonts w:ascii="Times New Roman" w:hAnsi="Times New Roman" w:cs="Times New Roman"/>
          <w:sz w:val="24"/>
          <w:szCs w:val="24"/>
        </w:rPr>
        <w:t xml:space="preserve"> </w:t>
      </w:r>
      <w:r w:rsidR="00CC6A1E" w:rsidRPr="00B24F86">
        <w:rPr>
          <w:rFonts w:ascii="Times New Roman" w:hAnsi="Times New Roman" w:cs="Times New Roman"/>
          <w:sz w:val="24"/>
          <w:szCs w:val="24"/>
        </w:rPr>
        <w:t>nii</w:t>
      </w:r>
      <w:r w:rsidR="00A72264" w:rsidRPr="00B24F86">
        <w:rPr>
          <w:rFonts w:ascii="Times New Roman" w:hAnsi="Times New Roman" w:cs="Times New Roman"/>
          <w:sz w:val="24"/>
          <w:szCs w:val="24"/>
        </w:rPr>
        <w:t xml:space="preserve">, et kaebajal oleks </w:t>
      </w:r>
      <w:r w:rsidR="0099485A" w:rsidRPr="00B24F86">
        <w:rPr>
          <w:rFonts w:ascii="Times New Roman" w:hAnsi="Times New Roman" w:cs="Times New Roman"/>
          <w:sz w:val="24"/>
          <w:szCs w:val="24"/>
        </w:rPr>
        <w:t xml:space="preserve">võimalus </w:t>
      </w:r>
      <w:r w:rsidR="00A72264" w:rsidRPr="00B24F86">
        <w:rPr>
          <w:rFonts w:ascii="Times New Roman" w:hAnsi="Times New Roman" w:cs="Times New Roman"/>
          <w:sz w:val="24"/>
          <w:szCs w:val="24"/>
        </w:rPr>
        <w:t>otsus kohtus vaidlusta</w:t>
      </w:r>
      <w:r w:rsidR="0099485A" w:rsidRPr="00B24F86">
        <w:rPr>
          <w:rFonts w:ascii="Times New Roman" w:hAnsi="Times New Roman" w:cs="Times New Roman"/>
          <w:sz w:val="24"/>
          <w:szCs w:val="24"/>
        </w:rPr>
        <w:t>da</w:t>
      </w:r>
      <w:r w:rsidR="00A72264" w:rsidRPr="00B24F86">
        <w:rPr>
          <w:rFonts w:ascii="Times New Roman" w:hAnsi="Times New Roman" w:cs="Times New Roman"/>
          <w:sz w:val="24"/>
          <w:szCs w:val="24"/>
        </w:rPr>
        <w:t>. Kohtukaebeõiguse tagamise</w:t>
      </w:r>
      <w:r w:rsidR="00710D21" w:rsidRPr="00B24F86">
        <w:rPr>
          <w:rFonts w:ascii="Times New Roman" w:hAnsi="Times New Roman" w:cs="Times New Roman"/>
          <w:sz w:val="24"/>
          <w:szCs w:val="24"/>
        </w:rPr>
        <w:t xml:space="preserve"> tõttu</w:t>
      </w:r>
      <w:r w:rsidR="00A72264" w:rsidRPr="00B24F86">
        <w:rPr>
          <w:rFonts w:ascii="Times New Roman" w:hAnsi="Times New Roman" w:cs="Times New Roman"/>
          <w:sz w:val="24"/>
          <w:szCs w:val="24"/>
        </w:rPr>
        <w:t xml:space="preserve"> on </w:t>
      </w:r>
      <w:r w:rsidR="00710D21" w:rsidRPr="00B24F86">
        <w:rPr>
          <w:rFonts w:ascii="Times New Roman" w:hAnsi="Times New Roman" w:cs="Times New Roman"/>
          <w:sz w:val="24"/>
          <w:szCs w:val="24"/>
        </w:rPr>
        <w:t xml:space="preserve">Euroopa </w:t>
      </w:r>
      <w:r w:rsidR="00A72264" w:rsidRPr="00B24F86">
        <w:rPr>
          <w:rFonts w:ascii="Times New Roman" w:hAnsi="Times New Roman" w:cs="Times New Roman"/>
          <w:sz w:val="24"/>
          <w:szCs w:val="24"/>
        </w:rPr>
        <w:t>Komisjon Eesti suhtes algatanud rikkumismenetluse nr</w:t>
      </w:r>
      <w:r w:rsidR="0099485A" w:rsidRPr="00B24F86">
        <w:rPr>
          <w:rFonts w:ascii="Times New Roman" w:hAnsi="Times New Roman" w:cs="Times New Roman"/>
          <w:sz w:val="24"/>
          <w:szCs w:val="24"/>
        </w:rPr>
        <w:t> </w:t>
      </w:r>
      <w:r w:rsidR="00A72264" w:rsidRPr="00B24F86">
        <w:rPr>
          <w:rFonts w:ascii="Times New Roman" w:hAnsi="Times New Roman" w:cs="Times New Roman"/>
          <w:sz w:val="24"/>
          <w:szCs w:val="24"/>
        </w:rPr>
        <w:t>2012/2242. Eelnõu muudatustega rikkumismenetluse aluseks olev küsimus lahendatakse</w:t>
      </w:r>
      <w:r w:rsidR="00A72264" w:rsidRPr="005F4FEF">
        <w:rPr>
          <w:rFonts w:ascii="Times New Roman" w:hAnsi="Times New Roman" w:cs="Times New Roman"/>
          <w:sz w:val="24"/>
          <w:szCs w:val="24"/>
        </w:rPr>
        <w:t xml:space="preserve">. </w:t>
      </w:r>
    </w:p>
    <w:p w14:paraId="240A14B0" w14:textId="77777777" w:rsidR="00A72264" w:rsidRPr="005F4FEF" w:rsidRDefault="00A72264" w:rsidP="009A65A3">
      <w:pPr>
        <w:spacing w:after="0" w:line="240" w:lineRule="auto"/>
        <w:jc w:val="both"/>
        <w:rPr>
          <w:rFonts w:ascii="Times New Roman" w:hAnsi="Times New Roman" w:cs="Times New Roman"/>
          <w:sz w:val="24"/>
          <w:szCs w:val="24"/>
        </w:rPr>
      </w:pPr>
    </w:p>
    <w:p w14:paraId="57632F41" w14:textId="79D72C62" w:rsidR="00CF47B4" w:rsidRPr="00B24F86" w:rsidRDefault="00A72264" w:rsidP="00B24F86">
      <w:pPr>
        <w:spacing w:after="0" w:line="240" w:lineRule="auto"/>
        <w:jc w:val="both"/>
        <w:rPr>
          <w:rFonts w:ascii="Times New Roman" w:hAnsi="Times New Roman" w:cs="Times New Roman"/>
          <w:sz w:val="24"/>
          <w:szCs w:val="24"/>
        </w:rPr>
      </w:pPr>
      <w:r w:rsidRPr="005F4FEF">
        <w:rPr>
          <w:rFonts w:ascii="Times New Roman" w:hAnsi="Times New Roman" w:cs="Times New Roman"/>
          <w:sz w:val="24"/>
          <w:szCs w:val="24"/>
        </w:rPr>
        <w:t xml:space="preserve">Regulatsiooni väljatöötamisel on </w:t>
      </w:r>
      <w:r w:rsidR="00BD6FF9">
        <w:rPr>
          <w:rFonts w:ascii="Times New Roman" w:hAnsi="Times New Roman" w:cs="Times New Roman"/>
          <w:sz w:val="24"/>
          <w:szCs w:val="24"/>
        </w:rPr>
        <w:t>tähtis</w:t>
      </w:r>
      <w:r w:rsidRPr="005F4FEF">
        <w:rPr>
          <w:rFonts w:ascii="Times New Roman" w:hAnsi="Times New Roman" w:cs="Times New Roman"/>
          <w:sz w:val="24"/>
          <w:szCs w:val="24"/>
        </w:rPr>
        <w:t xml:space="preserve"> tagada, et kohtukaebeõigus ei oleks aluse</w:t>
      </w:r>
      <w:r w:rsidR="00B1300C" w:rsidRPr="005F4FEF">
        <w:rPr>
          <w:rFonts w:ascii="Times New Roman" w:hAnsi="Times New Roman" w:cs="Times New Roman"/>
          <w:sz w:val="24"/>
          <w:szCs w:val="24"/>
        </w:rPr>
        <w:t>ks</w:t>
      </w:r>
      <w:r w:rsidRPr="005F4FEF">
        <w:rPr>
          <w:rFonts w:ascii="Times New Roman" w:hAnsi="Times New Roman" w:cs="Times New Roman"/>
          <w:sz w:val="24"/>
          <w:szCs w:val="24"/>
        </w:rPr>
        <w:t xml:space="preserve"> </w:t>
      </w:r>
      <w:r w:rsidR="006463D3" w:rsidRPr="005F4FEF">
        <w:rPr>
          <w:rFonts w:ascii="Times New Roman" w:hAnsi="Times New Roman" w:cs="Times New Roman"/>
          <w:sz w:val="24"/>
          <w:szCs w:val="24"/>
        </w:rPr>
        <w:t xml:space="preserve">siseneda </w:t>
      </w:r>
      <w:r w:rsidRPr="005F4FEF">
        <w:rPr>
          <w:rFonts w:ascii="Times New Roman" w:hAnsi="Times New Roman" w:cs="Times New Roman"/>
          <w:sz w:val="24"/>
          <w:szCs w:val="24"/>
        </w:rPr>
        <w:t xml:space="preserve">riiki isikul, kellele keelduti viisa väljastamisest või kelle viisa tühistati, kuna tema Eestisse saabumine või siin viibimine on ebasoovitav. </w:t>
      </w:r>
      <w:r w:rsidR="00CF47B4">
        <w:rPr>
          <w:rFonts w:ascii="Times New Roman" w:hAnsi="Times New Roman" w:cs="Times New Roman"/>
          <w:sz w:val="24"/>
          <w:szCs w:val="24"/>
        </w:rPr>
        <w:t xml:space="preserve">Ka muudatuste järgselt ei teki välismaalasel </w:t>
      </w:r>
      <w:r w:rsidR="00CF47B4" w:rsidRPr="00B24F86">
        <w:rPr>
          <w:rFonts w:ascii="Times New Roman" w:hAnsi="Times New Roman" w:cs="Times New Roman"/>
          <w:sz w:val="24"/>
          <w:szCs w:val="24"/>
        </w:rPr>
        <w:t>õigust vaidemenetluses või kohtumenetluses osalemiseks Schengeni alale siseneda või siin jätkuvalt viibida. Seega muudatused ei avalda negatiivset mõju riigi julgeolekule.</w:t>
      </w:r>
    </w:p>
    <w:p w14:paraId="6B429CC1" w14:textId="77777777" w:rsidR="00B24F86" w:rsidRPr="00B24F86" w:rsidRDefault="00B24F86" w:rsidP="00B24F86">
      <w:pPr>
        <w:spacing w:after="0" w:line="240" w:lineRule="auto"/>
        <w:jc w:val="both"/>
        <w:rPr>
          <w:rFonts w:ascii="Times New Roman" w:hAnsi="Times New Roman" w:cs="Times New Roman"/>
          <w:sz w:val="24"/>
          <w:szCs w:val="24"/>
        </w:rPr>
      </w:pPr>
    </w:p>
    <w:p w14:paraId="798786CA" w14:textId="7BF9864C" w:rsidR="000E7956" w:rsidRDefault="00B24F86" w:rsidP="00B24F86">
      <w:pPr>
        <w:spacing w:line="240" w:lineRule="auto"/>
        <w:jc w:val="both"/>
        <w:rPr>
          <w:rFonts w:ascii="Times New Roman" w:hAnsi="Times New Roman" w:cs="Times New Roman"/>
          <w:color w:val="000000" w:themeColor="text1"/>
          <w:sz w:val="24"/>
          <w:szCs w:val="24"/>
        </w:rPr>
      </w:pPr>
      <w:r w:rsidRPr="00B24F86">
        <w:rPr>
          <w:rFonts w:ascii="Times New Roman" w:hAnsi="Times New Roman" w:cs="Times New Roman"/>
          <w:b/>
          <w:bCs/>
          <w:color w:val="000000" w:themeColor="text1"/>
          <w:sz w:val="24"/>
          <w:szCs w:val="24"/>
        </w:rPr>
        <w:t xml:space="preserve">Mõju avaldumise sagedus </w:t>
      </w:r>
      <w:r w:rsidRPr="00B24F86">
        <w:rPr>
          <w:rFonts w:ascii="Times New Roman" w:hAnsi="Times New Roman" w:cs="Times New Roman"/>
          <w:bCs/>
          <w:iCs/>
          <w:color w:val="000000" w:themeColor="text1"/>
          <w:sz w:val="24"/>
          <w:szCs w:val="24"/>
        </w:rPr>
        <w:t xml:space="preserve">on </w:t>
      </w:r>
      <w:r w:rsidRPr="00B24F86">
        <w:rPr>
          <w:rFonts w:ascii="Times New Roman" w:hAnsi="Times New Roman" w:cs="Times New Roman"/>
          <w:color w:val="000000" w:themeColor="text1"/>
          <w:sz w:val="24"/>
          <w:szCs w:val="24"/>
        </w:rPr>
        <w:t>väike, kuna muudatused ei mõjuta Eesti elanike igapäevast elukorraldust ega senist toimimist. Samuti on Eesti elanike kokkupuude muudatustega ebaregulaarne ja juhuslik.</w:t>
      </w:r>
    </w:p>
    <w:p w14:paraId="175C0F4D" w14:textId="0105A359" w:rsidR="00B24F86" w:rsidRPr="00B24F86" w:rsidRDefault="00B24F86" w:rsidP="00B24F86">
      <w:pPr>
        <w:spacing w:line="240" w:lineRule="auto"/>
        <w:jc w:val="both"/>
        <w:rPr>
          <w:rFonts w:ascii="Times New Roman" w:hAnsi="Times New Roman" w:cs="Times New Roman"/>
          <w:color w:val="000000" w:themeColor="text1"/>
          <w:sz w:val="24"/>
          <w:szCs w:val="24"/>
        </w:rPr>
      </w:pPr>
      <w:r w:rsidRPr="00B24F86">
        <w:rPr>
          <w:rFonts w:ascii="Times New Roman" w:hAnsi="Times New Roman" w:cs="Times New Roman"/>
          <w:b/>
          <w:bCs/>
          <w:color w:val="000000" w:themeColor="text1"/>
          <w:sz w:val="24"/>
          <w:szCs w:val="24"/>
        </w:rPr>
        <w:t>Ebasoovitava mõju kaasnemise risk</w:t>
      </w:r>
      <w:r w:rsidRPr="00B24F86">
        <w:rPr>
          <w:rFonts w:ascii="Times New Roman" w:hAnsi="Times New Roman" w:cs="Times New Roman"/>
          <w:sz w:val="24"/>
          <w:szCs w:val="24"/>
        </w:rPr>
        <w:t xml:space="preserve"> </w:t>
      </w:r>
      <w:r w:rsidRPr="00B24F86">
        <w:rPr>
          <w:rFonts w:ascii="Times New Roman" w:hAnsi="Times New Roman" w:cs="Times New Roman"/>
          <w:color w:val="000000" w:themeColor="text1"/>
          <w:sz w:val="24"/>
          <w:szCs w:val="24"/>
        </w:rPr>
        <w:t xml:space="preserve">on väike. Julgeoleku ja riigi </w:t>
      </w:r>
      <w:proofErr w:type="spellStart"/>
      <w:r w:rsidRPr="00B24F86">
        <w:rPr>
          <w:rFonts w:ascii="Times New Roman" w:hAnsi="Times New Roman" w:cs="Times New Roman"/>
          <w:color w:val="000000" w:themeColor="text1"/>
          <w:sz w:val="24"/>
          <w:szCs w:val="24"/>
        </w:rPr>
        <w:t>välissuhtluse</w:t>
      </w:r>
      <w:proofErr w:type="spellEnd"/>
      <w:r w:rsidRPr="00B24F86">
        <w:rPr>
          <w:rFonts w:ascii="Times New Roman" w:hAnsi="Times New Roman" w:cs="Times New Roman"/>
          <w:color w:val="000000" w:themeColor="text1"/>
          <w:sz w:val="24"/>
          <w:szCs w:val="24"/>
        </w:rPr>
        <w:t xml:space="preserve"> perspektiivist lähtuvalt on oluline, et välismaalasele ei avaldata otsuse tegemise põhjendusi ja asjaolusid. Eelnõuga muudatustega seda põhimõtet ei muud</w:t>
      </w:r>
      <w:r w:rsidR="00C34BD1">
        <w:rPr>
          <w:rFonts w:ascii="Times New Roman" w:hAnsi="Times New Roman" w:cs="Times New Roman"/>
          <w:color w:val="000000" w:themeColor="text1"/>
          <w:sz w:val="24"/>
          <w:szCs w:val="24"/>
        </w:rPr>
        <w:t>e</w:t>
      </w:r>
      <w:r w:rsidRPr="00B24F86">
        <w:rPr>
          <w:rFonts w:ascii="Times New Roman" w:hAnsi="Times New Roman" w:cs="Times New Roman"/>
          <w:color w:val="000000" w:themeColor="text1"/>
          <w:sz w:val="24"/>
          <w:szCs w:val="24"/>
        </w:rPr>
        <w:t xml:space="preserve">ta ning ka kohtumenetluse käigus neid andmeid välismaalasele ei avaldata. </w:t>
      </w:r>
    </w:p>
    <w:p w14:paraId="1936B1BA" w14:textId="0609AC7D" w:rsidR="000E7956" w:rsidRPr="005F4FEF" w:rsidRDefault="000E7956" w:rsidP="009A65A3">
      <w:pPr>
        <w:spacing w:after="0" w:line="240" w:lineRule="auto"/>
        <w:jc w:val="both"/>
        <w:rPr>
          <w:rFonts w:ascii="Times New Roman" w:hAnsi="Times New Roman" w:cs="Times New Roman"/>
          <w:b/>
          <w:sz w:val="24"/>
          <w:szCs w:val="24"/>
          <w:lang w:eastAsia="et-EE"/>
        </w:rPr>
      </w:pPr>
      <w:r w:rsidRPr="005F4FEF">
        <w:rPr>
          <w:rFonts w:ascii="Times New Roman" w:hAnsi="Times New Roman" w:cs="Times New Roman"/>
          <w:b/>
          <w:sz w:val="24"/>
          <w:szCs w:val="24"/>
          <w:lang w:eastAsia="et-EE"/>
        </w:rPr>
        <w:t>Mõju riigiasutustele</w:t>
      </w:r>
    </w:p>
    <w:p w14:paraId="39BA62EC" w14:textId="77777777" w:rsidR="00B24F86" w:rsidRDefault="00B24F86" w:rsidP="009A65A3">
      <w:pPr>
        <w:spacing w:after="0" w:line="240" w:lineRule="auto"/>
        <w:jc w:val="both"/>
        <w:rPr>
          <w:rFonts w:ascii="Times New Roman" w:hAnsi="Times New Roman" w:cs="Times New Roman"/>
          <w:sz w:val="24"/>
          <w:szCs w:val="24"/>
        </w:rPr>
      </w:pPr>
    </w:p>
    <w:p w14:paraId="7B082C24" w14:textId="77777777" w:rsidR="00B24F86" w:rsidRPr="006B6360" w:rsidRDefault="00B24F86" w:rsidP="00B24F86">
      <w:pPr>
        <w:spacing w:after="0" w:line="240" w:lineRule="auto"/>
        <w:contextualSpacing/>
        <w:jc w:val="both"/>
        <w:rPr>
          <w:rFonts w:ascii="Times New Roman" w:eastAsia="Arial Unicode MS" w:hAnsi="Times New Roman" w:cs="Times New Roman"/>
          <w:b/>
          <w:bCs/>
          <w:sz w:val="24"/>
          <w:szCs w:val="24"/>
          <w:u w:color="000000"/>
          <w:lang w:eastAsia="et-EE"/>
        </w:rPr>
      </w:pPr>
      <w:r w:rsidRPr="006B6360">
        <w:rPr>
          <w:rFonts w:ascii="Times New Roman" w:hAnsi="Times New Roman" w:cs="Times New Roman"/>
          <w:sz w:val="24"/>
          <w:szCs w:val="24"/>
        </w:rPr>
        <w:t>Sihtrühm:</w:t>
      </w:r>
      <w:r w:rsidRPr="006B6360">
        <w:rPr>
          <w:rFonts w:ascii="Times New Roman" w:eastAsia="Arial Unicode MS" w:hAnsi="Times New Roman" w:cs="Times New Roman"/>
          <w:sz w:val="24"/>
          <w:szCs w:val="24"/>
          <w:u w:color="000000"/>
          <w:lang w:eastAsia="et-EE"/>
        </w:rPr>
        <w:t xml:space="preserve"> </w:t>
      </w:r>
    </w:p>
    <w:p w14:paraId="131AEE7F" w14:textId="505842E8" w:rsidR="00B24F86" w:rsidRPr="006B6360" w:rsidRDefault="00B24F86" w:rsidP="00B24F86">
      <w:pPr>
        <w:numPr>
          <w:ilvl w:val="0"/>
          <w:numId w:val="17"/>
        </w:numPr>
        <w:spacing w:after="0" w:line="240" w:lineRule="auto"/>
        <w:contextualSpacing/>
        <w:jc w:val="both"/>
        <w:rPr>
          <w:rFonts w:ascii="Times New Roman" w:eastAsia="Arial Unicode MS" w:hAnsi="Times New Roman" w:cs="Times New Roman"/>
          <w:b/>
          <w:bCs/>
          <w:sz w:val="24"/>
          <w:szCs w:val="24"/>
          <w:u w:color="000000"/>
          <w:lang w:eastAsia="et-EE"/>
        </w:rPr>
      </w:pPr>
      <w:commentRangeStart w:id="186"/>
      <w:r w:rsidRPr="006B6360">
        <w:rPr>
          <w:rFonts w:ascii="Times New Roman" w:eastAsia="Arial Unicode MS" w:hAnsi="Times New Roman" w:cs="Times New Roman"/>
          <w:sz w:val="24"/>
          <w:szCs w:val="24"/>
          <w:u w:color="000000"/>
          <w:lang w:eastAsia="et-EE"/>
        </w:rPr>
        <w:t>PPA ametnikud, kes vaatavad läbi viisa vaided, ning PPA ametnikud kes esindavad haldusorganit kohtus</w:t>
      </w:r>
      <w:r w:rsidR="006B6360">
        <w:rPr>
          <w:rFonts w:ascii="Times New Roman" w:eastAsia="Arial Unicode MS" w:hAnsi="Times New Roman" w:cs="Times New Roman"/>
          <w:sz w:val="24"/>
          <w:szCs w:val="24"/>
          <w:u w:color="000000"/>
          <w:lang w:eastAsia="et-EE"/>
        </w:rPr>
        <w:t>.</w:t>
      </w:r>
      <w:commentRangeEnd w:id="186"/>
      <w:r w:rsidR="000A2E54">
        <w:rPr>
          <w:rStyle w:val="Kommentaariviide"/>
          <w:rFonts w:asciiTheme="minorHAnsi" w:eastAsiaTheme="minorHAnsi" w:hAnsiTheme="minorHAnsi" w:cstheme="minorBidi"/>
        </w:rPr>
        <w:commentReference w:id="186"/>
      </w:r>
    </w:p>
    <w:p w14:paraId="0B3C2C12" w14:textId="734973A0" w:rsidR="00B24F86" w:rsidRPr="006B6360" w:rsidRDefault="00B24F86" w:rsidP="00B24F86">
      <w:pPr>
        <w:numPr>
          <w:ilvl w:val="0"/>
          <w:numId w:val="17"/>
        </w:numPr>
        <w:spacing w:after="0" w:line="240" w:lineRule="auto"/>
        <w:contextualSpacing/>
        <w:jc w:val="both"/>
        <w:rPr>
          <w:rFonts w:ascii="Times New Roman" w:eastAsia="Arial Unicode MS" w:hAnsi="Times New Roman" w:cs="Times New Roman"/>
          <w:b/>
          <w:bCs/>
          <w:sz w:val="24"/>
          <w:szCs w:val="24"/>
          <w:u w:color="000000"/>
          <w:lang w:eastAsia="et-EE"/>
        </w:rPr>
      </w:pPr>
      <w:r w:rsidRPr="006B6360">
        <w:rPr>
          <w:rFonts w:ascii="Times New Roman" w:eastAsia="Arial Unicode MS" w:hAnsi="Times New Roman" w:cs="Times New Roman"/>
          <w:sz w:val="24"/>
          <w:szCs w:val="24"/>
          <w:u w:color="000000"/>
          <w:lang w:eastAsia="et-EE"/>
        </w:rPr>
        <w:lastRenderedPageBreak/>
        <w:t>konsulaarametnikud, kes viivad läbi viisamenetlusi ning võtavad vastu viisa vaideid, s.o umbes 45 konsulaarametnikku</w:t>
      </w:r>
      <w:r w:rsidR="006B6360">
        <w:rPr>
          <w:rFonts w:ascii="Times New Roman" w:eastAsia="Arial Unicode MS" w:hAnsi="Times New Roman" w:cs="Times New Roman"/>
          <w:sz w:val="24"/>
          <w:szCs w:val="24"/>
          <w:u w:color="000000"/>
          <w:lang w:eastAsia="et-EE"/>
        </w:rPr>
        <w:t>.</w:t>
      </w:r>
    </w:p>
    <w:p w14:paraId="3C433405" w14:textId="145746F2" w:rsidR="00B24F86" w:rsidRPr="006B6360" w:rsidRDefault="00B24F86" w:rsidP="00B24F86">
      <w:pPr>
        <w:numPr>
          <w:ilvl w:val="0"/>
          <w:numId w:val="17"/>
        </w:numPr>
        <w:spacing w:after="0" w:line="240" w:lineRule="auto"/>
        <w:contextualSpacing/>
        <w:jc w:val="both"/>
        <w:rPr>
          <w:rFonts w:ascii="Times New Roman" w:eastAsia="Arial Unicode MS" w:hAnsi="Times New Roman" w:cs="Times New Roman"/>
          <w:b/>
          <w:bCs/>
          <w:sz w:val="24"/>
          <w:szCs w:val="24"/>
          <w:u w:color="000000"/>
          <w:lang w:eastAsia="et-EE"/>
        </w:rPr>
      </w:pPr>
      <w:r w:rsidRPr="006B6360">
        <w:rPr>
          <w:rFonts w:ascii="Times New Roman" w:eastAsia="Arial Unicode MS" w:hAnsi="Times New Roman" w:cs="Times New Roman"/>
          <w:sz w:val="24"/>
          <w:szCs w:val="24"/>
          <w:u w:color="000000"/>
          <w:lang w:eastAsia="et-EE"/>
        </w:rPr>
        <w:t>KAPO ametnikud, kes kooskõlastavad viisataotlusi, ning ametnikud kes esindavad haldusorganit kohtus</w:t>
      </w:r>
      <w:r w:rsidR="006B6360">
        <w:rPr>
          <w:rFonts w:ascii="Times New Roman" w:eastAsia="Arial Unicode MS" w:hAnsi="Times New Roman" w:cs="Times New Roman"/>
          <w:sz w:val="24"/>
          <w:szCs w:val="24"/>
          <w:u w:color="000000"/>
          <w:lang w:eastAsia="et-EE"/>
        </w:rPr>
        <w:t>.</w:t>
      </w:r>
    </w:p>
    <w:p w14:paraId="6F39710E" w14:textId="38404301" w:rsidR="00B24F86" w:rsidRPr="006B6360" w:rsidRDefault="00B24F86" w:rsidP="00B24F86">
      <w:pPr>
        <w:numPr>
          <w:ilvl w:val="0"/>
          <w:numId w:val="17"/>
        </w:numPr>
        <w:spacing w:after="0" w:line="240" w:lineRule="auto"/>
        <w:contextualSpacing/>
        <w:jc w:val="both"/>
        <w:rPr>
          <w:rFonts w:ascii="Times New Roman" w:eastAsia="Arial Unicode MS" w:hAnsi="Times New Roman" w:cs="Times New Roman"/>
          <w:b/>
          <w:bCs/>
          <w:sz w:val="24"/>
          <w:szCs w:val="24"/>
          <w:u w:color="000000"/>
          <w:lang w:eastAsia="et-EE"/>
        </w:rPr>
      </w:pPr>
      <w:r w:rsidRPr="006B6360">
        <w:rPr>
          <w:rFonts w:ascii="Times New Roman" w:eastAsia="Arial Unicode MS" w:hAnsi="Times New Roman" w:cs="Times New Roman"/>
          <w:sz w:val="24"/>
          <w:szCs w:val="24"/>
          <w:u w:color="000000"/>
          <w:lang w:eastAsia="et-EE"/>
        </w:rPr>
        <w:t>Siseministeeriumi ametnikud, kes vaatavad läbi viisavaideid, ning ametnikud, kes esindavad ministeeriumit kohtus</w:t>
      </w:r>
      <w:r w:rsidR="006B6360">
        <w:rPr>
          <w:rFonts w:ascii="Times New Roman" w:eastAsia="Arial Unicode MS" w:hAnsi="Times New Roman" w:cs="Times New Roman"/>
          <w:sz w:val="24"/>
          <w:szCs w:val="24"/>
          <w:u w:color="000000"/>
          <w:lang w:eastAsia="et-EE"/>
        </w:rPr>
        <w:t>, so 3-6 inimest.</w:t>
      </w:r>
    </w:p>
    <w:p w14:paraId="6498CA8F" w14:textId="0A354261" w:rsidR="00B24F86" w:rsidRPr="006B6360" w:rsidRDefault="00B24F86" w:rsidP="00B24F86">
      <w:pPr>
        <w:numPr>
          <w:ilvl w:val="0"/>
          <w:numId w:val="17"/>
        </w:numPr>
        <w:spacing w:after="0" w:line="240" w:lineRule="auto"/>
        <w:contextualSpacing/>
        <w:jc w:val="both"/>
        <w:rPr>
          <w:rFonts w:ascii="Times New Roman" w:eastAsia="Arial Unicode MS" w:hAnsi="Times New Roman" w:cs="Times New Roman"/>
          <w:b/>
          <w:bCs/>
          <w:sz w:val="24"/>
          <w:szCs w:val="24"/>
          <w:u w:color="000000"/>
          <w:lang w:eastAsia="et-EE"/>
        </w:rPr>
      </w:pPr>
      <w:r w:rsidRPr="006B6360">
        <w:rPr>
          <w:rFonts w:ascii="Times New Roman" w:eastAsia="Arial Unicode MS" w:hAnsi="Times New Roman" w:cs="Times New Roman"/>
          <w:sz w:val="24"/>
          <w:szCs w:val="24"/>
          <w:u w:color="000000"/>
          <w:lang w:eastAsia="et-EE"/>
        </w:rPr>
        <w:t>Välisministeeriumi ametnikud, kes vaatavad läbi viisavaideid, ning ametnikud, kes esindavad ministeeriumit kohtus</w:t>
      </w:r>
      <w:r w:rsidR="006B6360">
        <w:rPr>
          <w:rFonts w:ascii="Times New Roman" w:eastAsia="Arial Unicode MS" w:hAnsi="Times New Roman" w:cs="Times New Roman"/>
          <w:sz w:val="24"/>
          <w:szCs w:val="24"/>
          <w:u w:color="000000"/>
          <w:lang w:eastAsia="et-EE"/>
        </w:rPr>
        <w:t>, so 3-6 inimest.</w:t>
      </w:r>
    </w:p>
    <w:p w14:paraId="2DA77B6A" w14:textId="70EB2998" w:rsidR="00B24F86" w:rsidRPr="006B6360" w:rsidRDefault="00B24F86" w:rsidP="006B6360">
      <w:pPr>
        <w:spacing w:line="240" w:lineRule="auto"/>
        <w:rPr>
          <w:rFonts w:ascii="Times New Roman" w:eastAsia="Arial Unicode MS" w:hAnsi="Times New Roman" w:cs="Times New Roman"/>
          <w:b/>
          <w:bCs/>
          <w:sz w:val="24"/>
          <w:szCs w:val="24"/>
          <w:u w:color="000000"/>
          <w:lang w:eastAsia="et-EE"/>
        </w:rPr>
      </w:pPr>
      <w:commentRangeStart w:id="187"/>
      <w:r w:rsidRPr="006B6360">
        <w:rPr>
          <w:rFonts w:ascii="Times New Roman" w:eastAsia="Arial Unicode MS" w:hAnsi="Times New Roman" w:cs="Times New Roman"/>
          <w:sz w:val="24"/>
          <w:szCs w:val="24"/>
          <w:u w:color="000000"/>
          <w:lang w:eastAsia="et-EE"/>
        </w:rPr>
        <w:t>Avalikus teenistuses töötas 2022. aastal 27 935 teenistujat</w:t>
      </w:r>
      <w:r w:rsidRPr="006B6360">
        <w:rPr>
          <w:rFonts w:ascii="Times New Roman" w:eastAsia="Arial Unicode MS" w:hAnsi="Times New Roman" w:cs="Times New Roman"/>
          <w:sz w:val="24"/>
          <w:szCs w:val="24"/>
          <w:u w:color="000000"/>
          <w:vertAlign w:val="superscript"/>
          <w:lang w:eastAsia="et-EE"/>
        </w:rPr>
        <w:footnoteReference w:id="11"/>
      </w:r>
      <w:r w:rsidRPr="006B6360">
        <w:rPr>
          <w:rFonts w:ascii="Times New Roman" w:eastAsia="Arial Unicode MS" w:hAnsi="Times New Roman" w:cs="Times New Roman"/>
          <w:sz w:val="24"/>
          <w:szCs w:val="24"/>
          <w:u w:color="000000"/>
          <w:lang w:eastAsia="et-EE"/>
        </w:rPr>
        <w:t>. Seega on sihtrühm väike</w:t>
      </w:r>
      <w:commentRangeEnd w:id="187"/>
      <w:r w:rsidR="00526683">
        <w:rPr>
          <w:rStyle w:val="Kommentaariviide"/>
          <w:rFonts w:asciiTheme="minorHAnsi" w:eastAsiaTheme="minorHAnsi" w:hAnsiTheme="minorHAnsi" w:cstheme="minorBidi"/>
        </w:rPr>
        <w:commentReference w:id="187"/>
      </w:r>
      <w:r w:rsidRPr="006B6360">
        <w:rPr>
          <w:rFonts w:ascii="Times New Roman" w:eastAsia="Arial Unicode MS" w:hAnsi="Times New Roman" w:cs="Times New Roman"/>
          <w:sz w:val="24"/>
          <w:szCs w:val="24"/>
          <w:u w:color="000000"/>
          <w:lang w:eastAsia="et-EE"/>
        </w:rPr>
        <w:t>.</w:t>
      </w:r>
    </w:p>
    <w:p w14:paraId="009FABA1" w14:textId="368245EB" w:rsidR="002B718A" w:rsidRDefault="002B718A" w:rsidP="009A65A3">
      <w:pPr>
        <w:spacing w:after="0" w:line="240" w:lineRule="auto"/>
        <w:jc w:val="both"/>
        <w:rPr>
          <w:rFonts w:ascii="Times New Roman" w:hAnsi="Times New Roman" w:cs="Times New Roman"/>
          <w:sz w:val="24"/>
          <w:szCs w:val="24"/>
        </w:rPr>
      </w:pPr>
      <w:r w:rsidRPr="002B718A">
        <w:rPr>
          <w:rFonts w:ascii="Times New Roman" w:hAnsi="Times New Roman" w:cs="Times New Roman"/>
          <w:b/>
          <w:bCs/>
          <w:sz w:val="24"/>
          <w:szCs w:val="24"/>
        </w:rPr>
        <w:t>Mõju ulatus</w:t>
      </w:r>
      <w:r>
        <w:rPr>
          <w:rFonts w:ascii="Times New Roman" w:hAnsi="Times New Roman" w:cs="Times New Roman"/>
          <w:sz w:val="24"/>
          <w:szCs w:val="24"/>
        </w:rPr>
        <w:t xml:space="preserve"> on keskmine: </w:t>
      </w:r>
      <w:r w:rsidR="000E7956" w:rsidRPr="005F4FEF">
        <w:rPr>
          <w:rFonts w:ascii="Times New Roman" w:hAnsi="Times New Roman" w:cs="Times New Roman"/>
          <w:sz w:val="24"/>
          <w:szCs w:val="24"/>
        </w:rPr>
        <w:t xml:space="preserve">Muudatused toovad kaasa </w:t>
      </w:r>
      <w:r w:rsidR="00AE4DC1">
        <w:rPr>
          <w:rFonts w:ascii="Times New Roman" w:hAnsi="Times New Roman" w:cs="Times New Roman"/>
          <w:sz w:val="24"/>
          <w:szCs w:val="24"/>
        </w:rPr>
        <w:t xml:space="preserve">mõningase koormuse tõusu </w:t>
      </w:r>
      <w:r w:rsidR="00C34BD1">
        <w:rPr>
          <w:rFonts w:ascii="Times New Roman" w:hAnsi="Times New Roman" w:cs="Times New Roman"/>
          <w:sz w:val="24"/>
          <w:szCs w:val="24"/>
        </w:rPr>
        <w:t>kooskõlastavatele asutustele</w:t>
      </w:r>
      <w:r w:rsidR="00AE4DC1">
        <w:rPr>
          <w:rFonts w:ascii="Times New Roman" w:hAnsi="Times New Roman" w:cs="Times New Roman"/>
          <w:sz w:val="24"/>
          <w:szCs w:val="24"/>
        </w:rPr>
        <w:t xml:space="preserve">, </w:t>
      </w:r>
      <w:r w:rsidR="00701BC3">
        <w:rPr>
          <w:rFonts w:ascii="Times New Roman" w:hAnsi="Times New Roman" w:cs="Times New Roman"/>
          <w:sz w:val="24"/>
          <w:szCs w:val="24"/>
        </w:rPr>
        <w:t>kuid vähenda</w:t>
      </w:r>
      <w:r w:rsidR="002F7D02">
        <w:rPr>
          <w:rFonts w:ascii="Times New Roman" w:hAnsi="Times New Roman" w:cs="Times New Roman"/>
          <w:sz w:val="24"/>
          <w:szCs w:val="24"/>
        </w:rPr>
        <w:t>b</w:t>
      </w:r>
      <w:r w:rsidR="00C34BD1">
        <w:rPr>
          <w:rFonts w:ascii="Times New Roman" w:hAnsi="Times New Roman" w:cs="Times New Roman"/>
          <w:sz w:val="24"/>
          <w:szCs w:val="24"/>
        </w:rPr>
        <w:t xml:space="preserve"> Välisministeeriumi ja Siseministeeriumi töökoormust.</w:t>
      </w:r>
      <w:r w:rsidR="00701BC3">
        <w:rPr>
          <w:rFonts w:ascii="Times New Roman" w:hAnsi="Times New Roman" w:cs="Times New Roman"/>
          <w:sz w:val="24"/>
          <w:szCs w:val="24"/>
        </w:rPr>
        <w:t xml:space="preserve"> </w:t>
      </w:r>
    </w:p>
    <w:p w14:paraId="494BFB4D" w14:textId="6FD4BFB9" w:rsidR="002B718A" w:rsidRPr="002B718A" w:rsidRDefault="005D66C3" w:rsidP="002B718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00AE4DC1">
        <w:rPr>
          <w:rFonts w:ascii="Times New Roman" w:hAnsi="Times New Roman" w:cs="Times New Roman"/>
          <w:sz w:val="24"/>
          <w:szCs w:val="24"/>
        </w:rPr>
        <w:t xml:space="preserve">uudatuste järgselt väheneb </w:t>
      </w:r>
      <w:r w:rsidR="00C34BD1">
        <w:rPr>
          <w:rFonts w:ascii="Times New Roman" w:hAnsi="Times New Roman" w:cs="Times New Roman"/>
          <w:sz w:val="24"/>
          <w:szCs w:val="24"/>
        </w:rPr>
        <w:t xml:space="preserve">Välisministeeriumi ja Siseministeeriumi </w:t>
      </w:r>
      <w:r w:rsidR="00AE4DC1">
        <w:rPr>
          <w:rFonts w:ascii="Times New Roman" w:hAnsi="Times New Roman" w:cs="Times New Roman"/>
          <w:sz w:val="24"/>
          <w:szCs w:val="24"/>
        </w:rPr>
        <w:t xml:space="preserve">töökoormus, kuivõrd nimetatud </w:t>
      </w:r>
      <w:r w:rsidR="00C34BD1">
        <w:rPr>
          <w:rFonts w:ascii="Times New Roman" w:hAnsi="Times New Roman" w:cs="Times New Roman"/>
          <w:sz w:val="24"/>
          <w:szCs w:val="24"/>
        </w:rPr>
        <w:t xml:space="preserve">ministeeriumid </w:t>
      </w:r>
      <w:r w:rsidR="00AE4DC1">
        <w:rPr>
          <w:rFonts w:ascii="Times New Roman" w:hAnsi="Times New Roman" w:cs="Times New Roman"/>
          <w:sz w:val="24"/>
          <w:szCs w:val="24"/>
        </w:rPr>
        <w:t>ei pea enam</w:t>
      </w:r>
      <w:r>
        <w:rPr>
          <w:rFonts w:ascii="Times New Roman" w:hAnsi="Times New Roman" w:cs="Times New Roman"/>
          <w:sz w:val="24"/>
          <w:szCs w:val="24"/>
        </w:rPr>
        <w:t xml:space="preserve"> </w:t>
      </w:r>
      <w:r w:rsidR="00C34BD1">
        <w:rPr>
          <w:rFonts w:ascii="Times New Roman" w:hAnsi="Times New Roman" w:cs="Times New Roman"/>
          <w:sz w:val="24"/>
          <w:szCs w:val="24"/>
        </w:rPr>
        <w:t>teise</w:t>
      </w:r>
      <w:r>
        <w:rPr>
          <w:rFonts w:ascii="Times New Roman" w:hAnsi="Times New Roman" w:cs="Times New Roman"/>
          <w:sz w:val="24"/>
          <w:szCs w:val="24"/>
        </w:rPr>
        <w:t xml:space="preserve"> astme</w:t>
      </w:r>
      <w:r w:rsidR="00AE4DC1">
        <w:rPr>
          <w:rFonts w:ascii="Times New Roman" w:hAnsi="Times New Roman" w:cs="Times New Roman"/>
          <w:sz w:val="24"/>
          <w:szCs w:val="24"/>
        </w:rPr>
        <w:t xml:space="preserve"> viisavaideid menetlema.</w:t>
      </w:r>
      <w:r>
        <w:rPr>
          <w:rFonts w:ascii="Times New Roman" w:hAnsi="Times New Roman" w:cs="Times New Roman"/>
          <w:sz w:val="24"/>
          <w:szCs w:val="24"/>
        </w:rPr>
        <w:t xml:space="preserve"> 2023. aastal esitati</w:t>
      </w:r>
      <w:r w:rsidR="00C34BD1">
        <w:rPr>
          <w:rFonts w:ascii="Times New Roman" w:hAnsi="Times New Roman" w:cs="Times New Roman"/>
          <w:sz w:val="24"/>
          <w:szCs w:val="24"/>
        </w:rPr>
        <w:t xml:space="preserve"> Välisministeeriumile 62 teise astme viisavaiet, millesse oli 59-l juhul kaasatud Siseministeerium, ning Siseministeeriumile 15 viisa vaiet. </w:t>
      </w:r>
      <w:r>
        <w:rPr>
          <w:rFonts w:ascii="Times New Roman" w:hAnsi="Times New Roman" w:cs="Times New Roman"/>
          <w:sz w:val="24"/>
          <w:szCs w:val="24"/>
        </w:rPr>
        <w:t xml:space="preserve"> </w:t>
      </w:r>
      <w:r w:rsidR="002F7D02">
        <w:rPr>
          <w:rFonts w:ascii="Times New Roman" w:hAnsi="Times New Roman" w:cs="Times New Roman"/>
          <w:sz w:val="24"/>
          <w:szCs w:val="24"/>
        </w:rPr>
        <w:t xml:space="preserve">Küll peab kohtukaebeõiguse võimaldamisega Välisministeerium edaspidi välisesinduse nimel esindama otsuse teinud haldusorganit kohtumenetluses. Eelduslikult ei saa siiski kohtusse </w:t>
      </w:r>
      <w:proofErr w:type="spellStart"/>
      <w:r w:rsidR="002F7D02">
        <w:rPr>
          <w:rFonts w:ascii="Times New Roman" w:hAnsi="Times New Roman" w:cs="Times New Roman"/>
          <w:sz w:val="24"/>
          <w:szCs w:val="24"/>
        </w:rPr>
        <w:t>pöördujate</w:t>
      </w:r>
      <w:proofErr w:type="spellEnd"/>
      <w:r w:rsidR="002F7D02">
        <w:rPr>
          <w:rFonts w:ascii="Times New Roman" w:hAnsi="Times New Roman" w:cs="Times New Roman"/>
          <w:sz w:val="24"/>
          <w:szCs w:val="24"/>
        </w:rPr>
        <w:t xml:space="preserve"> arv olema väga suur, mistõttu koondina Välisministeeriumi töökoormus pigem väheneb. </w:t>
      </w:r>
      <w:r w:rsidR="002F7D02">
        <w:rPr>
          <w:rFonts w:ascii="Times New Roman" w:hAnsi="Times New Roman" w:cs="Times New Roman"/>
          <w:sz w:val="24"/>
          <w:szCs w:val="24"/>
        </w:rPr>
        <w:br/>
        <w:t>Samuti peab edaspidi PPA osalema kohtumenetluses</w:t>
      </w:r>
      <w:r w:rsidR="00884FBC">
        <w:rPr>
          <w:rFonts w:ascii="Times New Roman" w:hAnsi="Times New Roman" w:cs="Times New Roman"/>
          <w:sz w:val="24"/>
          <w:szCs w:val="24"/>
        </w:rPr>
        <w:t xml:space="preserve"> </w:t>
      </w:r>
      <w:r>
        <w:rPr>
          <w:rFonts w:ascii="Times New Roman" w:hAnsi="Times New Roman" w:cs="Times New Roman"/>
          <w:sz w:val="24"/>
          <w:szCs w:val="24"/>
        </w:rPr>
        <w:t xml:space="preserve">osapoolena olukorras, kus </w:t>
      </w:r>
      <w:r w:rsidR="00A702BF">
        <w:rPr>
          <w:rFonts w:ascii="Times New Roman" w:hAnsi="Times New Roman" w:cs="Times New Roman"/>
          <w:sz w:val="24"/>
          <w:szCs w:val="24"/>
        </w:rPr>
        <w:t xml:space="preserve">algse </w:t>
      </w:r>
      <w:r>
        <w:rPr>
          <w:rFonts w:ascii="Times New Roman" w:hAnsi="Times New Roman" w:cs="Times New Roman"/>
          <w:sz w:val="24"/>
          <w:szCs w:val="24"/>
        </w:rPr>
        <w:t>viisaotsuse</w:t>
      </w:r>
      <w:r w:rsidR="00A702BF">
        <w:rPr>
          <w:rFonts w:ascii="Times New Roman" w:hAnsi="Times New Roman" w:cs="Times New Roman"/>
          <w:sz w:val="24"/>
          <w:szCs w:val="24"/>
        </w:rPr>
        <w:t xml:space="preserve"> või kooskõlastusotsuse</w:t>
      </w:r>
      <w:r>
        <w:rPr>
          <w:rFonts w:ascii="Times New Roman" w:hAnsi="Times New Roman" w:cs="Times New Roman"/>
          <w:sz w:val="24"/>
          <w:szCs w:val="24"/>
        </w:rPr>
        <w:t xml:space="preserve"> tegi PPA. 2023. aastal PPA t</w:t>
      </w:r>
      <w:r w:rsidR="00AE4DC1">
        <w:rPr>
          <w:rFonts w:ascii="Times New Roman" w:hAnsi="Times New Roman" w:cs="Times New Roman"/>
          <w:sz w:val="24"/>
          <w:szCs w:val="24"/>
        </w:rPr>
        <w:t xml:space="preserve">agasi lükatud </w:t>
      </w:r>
      <w:r>
        <w:rPr>
          <w:rFonts w:ascii="Times New Roman" w:hAnsi="Times New Roman" w:cs="Times New Roman"/>
          <w:sz w:val="24"/>
          <w:szCs w:val="24"/>
        </w:rPr>
        <w:t xml:space="preserve">I astme </w:t>
      </w:r>
      <w:r w:rsidR="00AE4DC1">
        <w:rPr>
          <w:rFonts w:ascii="Times New Roman" w:hAnsi="Times New Roman" w:cs="Times New Roman"/>
          <w:sz w:val="24"/>
          <w:szCs w:val="24"/>
        </w:rPr>
        <w:t>vaideavaldustest esit</w:t>
      </w:r>
      <w:r>
        <w:rPr>
          <w:rFonts w:ascii="Times New Roman" w:hAnsi="Times New Roman" w:cs="Times New Roman"/>
          <w:sz w:val="24"/>
          <w:szCs w:val="24"/>
        </w:rPr>
        <w:t>ati</w:t>
      </w:r>
      <w:r w:rsidR="00AE4DC1">
        <w:rPr>
          <w:rFonts w:ascii="Times New Roman" w:hAnsi="Times New Roman" w:cs="Times New Roman"/>
          <w:sz w:val="24"/>
          <w:szCs w:val="24"/>
        </w:rPr>
        <w:t xml:space="preserve"> 15 </w:t>
      </w:r>
      <w:r>
        <w:rPr>
          <w:rFonts w:ascii="Times New Roman" w:hAnsi="Times New Roman" w:cs="Times New Roman"/>
          <w:sz w:val="24"/>
          <w:szCs w:val="24"/>
        </w:rPr>
        <w:t>korral</w:t>
      </w:r>
      <w:r w:rsidR="00AE4DC1">
        <w:rPr>
          <w:rFonts w:ascii="Times New Roman" w:hAnsi="Times New Roman" w:cs="Times New Roman"/>
          <w:sz w:val="24"/>
          <w:szCs w:val="24"/>
        </w:rPr>
        <w:t xml:space="preserve"> II astme vaideavaldu</w:t>
      </w:r>
      <w:r>
        <w:rPr>
          <w:rFonts w:ascii="Times New Roman" w:hAnsi="Times New Roman" w:cs="Times New Roman"/>
          <w:sz w:val="24"/>
          <w:szCs w:val="24"/>
        </w:rPr>
        <w:t>s</w:t>
      </w:r>
      <w:r w:rsidR="00AE4DC1">
        <w:rPr>
          <w:rFonts w:ascii="Times New Roman" w:hAnsi="Times New Roman" w:cs="Times New Roman"/>
          <w:sz w:val="24"/>
          <w:szCs w:val="24"/>
        </w:rPr>
        <w:t xml:space="preserve"> </w:t>
      </w:r>
      <w:r>
        <w:rPr>
          <w:rFonts w:ascii="Times New Roman" w:hAnsi="Times New Roman" w:cs="Times New Roman"/>
          <w:sz w:val="24"/>
          <w:szCs w:val="24"/>
        </w:rPr>
        <w:t>Sise</w:t>
      </w:r>
      <w:r w:rsidR="00AE4DC1">
        <w:rPr>
          <w:rFonts w:ascii="Times New Roman" w:hAnsi="Times New Roman" w:cs="Times New Roman"/>
          <w:sz w:val="24"/>
          <w:szCs w:val="24"/>
        </w:rPr>
        <w:t xml:space="preserve">ministeeriumile. </w:t>
      </w:r>
      <w:r w:rsidR="002F7D02">
        <w:rPr>
          <w:rFonts w:ascii="Times New Roman" w:hAnsi="Times New Roman" w:cs="Times New Roman"/>
          <w:sz w:val="24"/>
          <w:szCs w:val="24"/>
        </w:rPr>
        <w:t>Samuti tõuseb mõningal määral kooskõlastavate asutuste töökoormus, kuivõrd edaspidi peavad kooskõlastavad asutused vaiet läbivaatavale haldusorganile esitam</w:t>
      </w:r>
      <w:r w:rsidR="00E058C6">
        <w:rPr>
          <w:rFonts w:ascii="Times New Roman" w:hAnsi="Times New Roman" w:cs="Times New Roman"/>
          <w:sz w:val="24"/>
          <w:szCs w:val="24"/>
        </w:rPr>
        <w:t>a</w:t>
      </w:r>
      <w:r w:rsidR="002F7D02">
        <w:rPr>
          <w:rFonts w:ascii="Times New Roman" w:hAnsi="Times New Roman" w:cs="Times New Roman"/>
          <w:sz w:val="24"/>
          <w:szCs w:val="24"/>
        </w:rPr>
        <w:t xml:space="preserve"> kooskõlastuse kohta põhjendused.</w:t>
      </w:r>
      <w:r w:rsidR="004575C6">
        <w:rPr>
          <w:rFonts w:ascii="Times New Roman" w:hAnsi="Times New Roman" w:cs="Times New Roman"/>
          <w:sz w:val="24"/>
          <w:szCs w:val="24"/>
        </w:rPr>
        <w:t xml:space="preserve"> Samas peavad kooskõlastavad asutused ka täna vaide korral varasema kooskõlastuse üle vaatama ning selle asjaolusid uurima ja järeldusi dokumenteerima, mistõttu põhjenduste ja asjaolude edastamine vaiet läbivaatavale haldusorganile ei ole märkimisväärseks lisakoormaks.</w:t>
      </w:r>
      <w:r w:rsidR="00E058C6">
        <w:rPr>
          <w:rFonts w:ascii="Times New Roman" w:hAnsi="Times New Roman" w:cs="Times New Roman"/>
          <w:sz w:val="24"/>
          <w:szCs w:val="24"/>
        </w:rPr>
        <w:t xml:space="preserve"> </w:t>
      </w:r>
      <w:r w:rsidR="004575C6">
        <w:rPr>
          <w:rFonts w:ascii="Times New Roman" w:hAnsi="Times New Roman" w:cs="Times New Roman"/>
          <w:sz w:val="24"/>
          <w:szCs w:val="24"/>
        </w:rPr>
        <w:t>Ühtlasi</w:t>
      </w:r>
      <w:r w:rsidR="00A702BF">
        <w:rPr>
          <w:rFonts w:ascii="Times New Roman" w:hAnsi="Times New Roman" w:cs="Times New Roman"/>
          <w:sz w:val="24"/>
          <w:szCs w:val="24"/>
        </w:rPr>
        <w:t xml:space="preserve"> suureneb </w:t>
      </w:r>
      <w:r w:rsidR="004575C6">
        <w:rPr>
          <w:rFonts w:ascii="Times New Roman" w:hAnsi="Times New Roman" w:cs="Times New Roman"/>
          <w:sz w:val="24"/>
          <w:szCs w:val="24"/>
        </w:rPr>
        <w:t>kooskõlastavate asutuste</w:t>
      </w:r>
      <w:r w:rsidR="00E058C6">
        <w:rPr>
          <w:rFonts w:ascii="Times New Roman" w:hAnsi="Times New Roman" w:cs="Times New Roman"/>
          <w:sz w:val="24"/>
          <w:szCs w:val="24"/>
        </w:rPr>
        <w:t xml:space="preserve"> </w:t>
      </w:r>
      <w:r w:rsidR="00A702BF">
        <w:rPr>
          <w:rFonts w:ascii="Times New Roman" w:hAnsi="Times New Roman" w:cs="Times New Roman"/>
          <w:sz w:val="24"/>
          <w:szCs w:val="24"/>
        </w:rPr>
        <w:t>töökoormus</w:t>
      </w:r>
      <w:r>
        <w:rPr>
          <w:rFonts w:ascii="Times New Roman" w:hAnsi="Times New Roman" w:cs="Times New Roman"/>
          <w:sz w:val="24"/>
          <w:szCs w:val="24"/>
        </w:rPr>
        <w:t xml:space="preserve"> kohtumenetluses osalemise näol</w:t>
      </w:r>
      <w:r w:rsidR="004575C6">
        <w:rPr>
          <w:rFonts w:ascii="Times New Roman" w:hAnsi="Times New Roman" w:cs="Times New Roman"/>
          <w:sz w:val="24"/>
          <w:szCs w:val="24"/>
        </w:rPr>
        <w:t xml:space="preserve">. </w:t>
      </w:r>
      <w:r w:rsidR="00A702BF">
        <w:rPr>
          <w:rFonts w:ascii="Times New Roman" w:hAnsi="Times New Roman" w:cs="Times New Roman"/>
          <w:sz w:val="24"/>
          <w:szCs w:val="24"/>
        </w:rPr>
        <w:t xml:space="preserve"> </w:t>
      </w:r>
    </w:p>
    <w:p w14:paraId="77E35A90" w14:textId="77777777" w:rsidR="002B718A" w:rsidRPr="002B718A" w:rsidRDefault="002B718A" w:rsidP="002B718A">
      <w:pPr>
        <w:spacing w:after="0" w:line="240" w:lineRule="auto"/>
        <w:jc w:val="both"/>
        <w:rPr>
          <w:rFonts w:ascii="Times New Roman" w:hAnsi="Times New Roman" w:cs="Times New Roman"/>
          <w:sz w:val="24"/>
          <w:szCs w:val="24"/>
        </w:rPr>
      </w:pPr>
    </w:p>
    <w:p w14:paraId="25F65D19" w14:textId="13CAC17E" w:rsidR="002B718A" w:rsidRPr="002B718A" w:rsidRDefault="002B718A" w:rsidP="002B718A">
      <w:pPr>
        <w:spacing w:line="240" w:lineRule="auto"/>
        <w:jc w:val="both"/>
        <w:rPr>
          <w:rFonts w:ascii="Times New Roman" w:hAnsi="Times New Roman" w:cs="Times New Roman"/>
          <w:color w:val="000000" w:themeColor="text1"/>
          <w:sz w:val="24"/>
          <w:szCs w:val="24"/>
        </w:rPr>
      </w:pPr>
      <w:r w:rsidRPr="002B718A">
        <w:rPr>
          <w:rFonts w:ascii="Times New Roman" w:hAnsi="Times New Roman" w:cs="Times New Roman"/>
          <w:b/>
          <w:bCs/>
          <w:color w:val="000000" w:themeColor="text1"/>
          <w:sz w:val="24"/>
          <w:szCs w:val="24"/>
        </w:rPr>
        <w:t xml:space="preserve">Mõju avaldumise sagedus </w:t>
      </w:r>
      <w:r w:rsidRPr="002B718A">
        <w:rPr>
          <w:rFonts w:ascii="Times New Roman" w:hAnsi="Times New Roman" w:cs="Times New Roman"/>
          <w:bCs/>
          <w:iCs/>
          <w:color w:val="000000" w:themeColor="text1"/>
          <w:sz w:val="24"/>
          <w:szCs w:val="24"/>
        </w:rPr>
        <w:t xml:space="preserve">on </w:t>
      </w:r>
      <w:r w:rsidRPr="002B718A">
        <w:rPr>
          <w:rFonts w:ascii="Times New Roman" w:hAnsi="Times New Roman" w:cs="Times New Roman"/>
          <w:color w:val="000000" w:themeColor="text1"/>
          <w:sz w:val="24"/>
          <w:szCs w:val="24"/>
        </w:rPr>
        <w:t>väike, kuna eelnõuga ei muudeta riigiasutuste põhiülesandeid ja võimalikud töökorraldusmuudatused on ühekordsed.</w:t>
      </w:r>
    </w:p>
    <w:p w14:paraId="531C3162" w14:textId="0279BCC3" w:rsidR="002B718A" w:rsidRPr="002B718A" w:rsidRDefault="002B718A" w:rsidP="002B718A">
      <w:pPr>
        <w:spacing w:line="240" w:lineRule="auto"/>
        <w:jc w:val="both"/>
        <w:rPr>
          <w:rFonts w:ascii="Times New Roman" w:hAnsi="Times New Roman" w:cs="Times New Roman"/>
          <w:color w:val="000000" w:themeColor="text1"/>
          <w:sz w:val="24"/>
          <w:szCs w:val="24"/>
        </w:rPr>
      </w:pPr>
      <w:commentRangeStart w:id="188"/>
      <w:r w:rsidRPr="002B718A">
        <w:rPr>
          <w:rFonts w:ascii="Times New Roman" w:hAnsi="Times New Roman" w:cs="Times New Roman"/>
          <w:b/>
          <w:bCs/>
          <w:color w:val="000000" w:themeColor="text1"/>
          <w:sz w:val="24"/>
          <w:szCs w:val="24"/>
        </w:rPr>
        <w:t>Ebasoovitava mõju kaasnemise risk</w:t>
      </w:r>
      <w:r w:rsidRPr="002B718A">
        <w:rPr>
          <w:rFonts w:ascii="Times New Roman" w:hAnsi="Times New Roman" w:cs="Times New Roman"/>
          <w:color w:val="000000" w:themeColor="text1"/>
          <w:sz w:val="24"/>
          <w:szCs w:val="24"/>
        </w:rPr>
        <w:t xml:space="preserve"> on väike. </w:t>
      </w:r>
      <w:commentRangeEnd w:id="188"/>
      <w:r w:rsidR="00526683">
        <w:rPr>
          <w:rStyle w:val="Kommentaariviide"/>
          <w:rFonts w:asciiTheme="minorHAnsi" w:eastAsiaTheme="minorHAnsi" w:hAnsiTheme="minorHAnsi" w:cstheme="minorBidi"/>
        </w:rPr>
        <w:commentReference w:id="188"/>
      </w:r>
      <w:r w:rsidRPr="002B718A">
        <w:rPr>
          <w:rFonts w:ascii="Times New Roman" w:hAnsi="Times New Roman" w:cs="Times New Roman"/>
          <w:color w:val="000000" w:themeColor="text1"/>
          <w:sz w:val="24"/>
          <w:szCs w:val="24"/>
        </w:rPr>
        <w:t>Võimalikke riske, et muudatustest ei olda teadlikud ning need ei rakendu eesmärgipäraselt, aitab maandada tõhus ja pidev teavitus- ja koolitustegevus.</w:t>
      </w:r>
    </w:p>
    <w:p w14:paraId="1E77ACB9" w14:textId="0274A109" w:rsidR="00AE4DC1" w:rsidRPr="007D1926" w:rsidRDefault="00AE4DC1" w:rsidP="009A65A3">
      <w:pPr>
        <w:spacing w:after="0" w:line="240" w:lineRule="auto"/>
        <w:jc w:val="both"/>
        <w:rPr>
          <w:rFonts w:ascii="Times New Roman" w:hAnsi="Times New Roman" w:cs="Times New Roman"/>
          <w:sz w:val="24"/>
          <w:szCs w:val="24"/>
        </w:rPr>
      </w:pPr>
      <w:r w:rsidRPr="007D1926">
        <w:rPr>
          <w:rFonts w:ascii="Times New Roman" w:hAnsi="Times New Roman" w:cs="Times New Roman"/>
          <w:b/>
          <w:bCs/>
          <w:sz w:val="24"/>
          <w:szCs w:val="24"/>
        </w:rPr>
        <w:t>Tabel</w:t>
      </w:r>
      <w:r w:rsidR="00B06FDA" w:rsidRPr="007D1926">
        <w:rPr>
          <w:rFonts w:ascii="Times New Roman" w:hAnsi="Times New Roman" w:cs="Times New Roman"/>
          <w:b/>
          <w:bCs/>
          <w:sz w:val="24"/>
          <w:szCs w:val="24"/>
        </w:rPr>
        <w:t xml:space="preserve"> </w:t>
      </w:r>
      <w:r w:rsidR="00666A0B">
        <w:rPr>
          <w:rFonts w:ascii="Times New Roman" w:hAnsi="Times New Roman" w:cs="Times New Roman"/>
          <w:b/>
          <w:bCs/>
          <w:sz w:val="24"/>
          <w:szCs w:val="24"/>
        </w:rPr>
        <w:t>3</w:t>
      </w:r>
      <w:r w:rsidRPr="007D1926">
        <w:rPr>
          <w:rFonts w:ascii="Times New Roman" w:hAnsi="Times New Roman" w:cs="Times New Roman"/>
          <w:b/>
          <w:bCs/>
          <w:sz w:val="24"/>
          <w:szCs w:val="24"/>
        </w:rPr>
        <w:t xml:space="preserve">. </w:t>
      </w:r>
      <w:r w:rsidRPr="007D1926">
        <w:rPr>
          <w:rFonts w:ascii="Times New Roman" w:hAnsi="Times New Roman" w:cs="Times New Roman"/>
          <w:sz w:val="24"/>
          <w:szCs w:val="24"/>
        </w:rPr>
        <w:t xml:space="preserve">Viisavaided 2019–2023 </w:t>
      </w:r>
      <w:proofErr w:type="spellStart"/>
      <w:r w:rsidRPr="007D1926">
        <w:rPr>
          <w:rFonts w:ascii="Times New Roman" w:hAnsi="Times New Roman" w:cs="Times New Roman"/>
          <w:sz w:val="24"/>
          <w:szCs w:val="24"/>
        </w:rPr>
        <w:t>VäM</w:t>
      </w:r>
      <w:proofErr w:type="spellEnd"/>
      <w:r w:rsidRPr="007D1926">
        <w:rPr>
          <w:rFonts w:ascii="Times New Roman" w:hAnsi="Times New Roman" w:cs="Times New Roman"/>
          <w:sz w:val="24"/>
          <w:szCs w:val="24"/>
        </w:rPr>
        <w:t xml:space="preserve"> haldusalas</w:t>
      </w:r>
    </w:p>
    <w:p w14:paraId="5206DEC0" w14:textId="77777777" w:rsidR="00AE4DC1" w:rsidRPr="007D1926" w:rsidRDefault="00AE4DC1" w:rsidP="009A65A3">
      <w:pPr>
        <w:spacing w:after="0" w:line="240" w:lineRule="auto"/>
        <w:jc w:val="both"/>
        <w:rPr>
          <w:rFonts w:ascii="Times New Roman" w:hAnsi="Times New Roman" w:cs="Times New Roman"/>
          <w:b/>
        </w:rPr>
      </w:pPr>
    </w:p>
    <w:tbl>
      <w:tblPr>
        <w:tblW w:w="6737" w:type="dxa"/>
        <w:tblCellMar>
          <w:left w:w="70" w:type="dxa"/>
          <w:right w:w="70" w:type="dxa"/>
        </w:tblCellMar>
        <w:tblLook w:val="04A0" w:firstRow="1" w:lastRow="0" w:firstColumn="1" w:lastColumn="0" w:noHBand="0" w:noVBand="1"/>
      </w:tblPr>
      <w:tblGrid>
        <w:gridCol w:w="1937"/>
        <w:gridCol w:w="960"/>
        <w:gridCol w:w="960"/>
        <w:gridCol w:w="960"/>
        <w:gridCol w:w="960"/>
        <w:gridCol w:w="960"/>
      </w:tblGrid>
      <w:tr w:rsidR="007D1926" w:rsidRPr="007D1926" w14:paraId="4EC91306" w14:textId="77777777" w:rsidTr="00AE4DC1">
        <w:trPr>
          <w:trHeight w:val="300"/>
        </w:trPr>
        <w:tc>
          <w:tcPr>
            <w:tcW w:w="1937"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9438309"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 </w:t>
            </w:r>
          </w:p>
        </w:tc>
        <w:tc>
          <w:tcPr>
            <w:tcW w:w="960" w:type="dxa"/>
            <w:tcBorders>
              <w:top w:val="single" w:sz="4" w:space="0" w:color="auto"/>
              <w:left w:val="nil"/>
              <w:bottom w:val="single" w:sz="4" w:space="0" w:color="auto"/>
              <w:right w:val="single" w:sz="4" w:space="0" w:color="auto"/>
            </w:tcBorders>
            <w:shd w:val="clear" w:color="000000" w:fill="DBE5F1"/>
            <w:noWrap/>
            <w:vAlign w:val="center"/>
            <w:hideMark/>
          </w:tcPr>
          <w:p w14:paraId="7E069488"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2019</w:t>
            </w:r>
          </w:p>
        </w:tc>
        <w:tc>
          <w:tcPr>
            <w:tcW w:w="960" w:type="dxa"/>
            <w:tcBorders>
              <w:top w:val="single" w:sz="4" w:space="0" w:color="auto"/>
              <w:left w:val="nil"/>
              <w:bottom w:val="single" w:sz="4" w:space="0" w:color="auto"/>
              <w:right w:val="single" w:sz="4" w:space="0" w:color="auto"/>
            </w:tcBorders>
            <w:shd w:val="clear" w:color="000000" w:fill="DBE5F1"/>
            <w:noWrap/>
            <w:vAlign w:val="center"/>
            <w:hideMark/>
          </w:tcPr>
          <w:p w14:paraId="5D7D224F"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2020</w:t>
            </w:r>
          </w:p>
        </w:tc>
        <w:tc>
          <w:tcPr>
            <w:tcW w:w="960" w:type="dxa"/>
            <w:tcBorders>
              <w:top w:val="single" w:sz="4" w:space="0" w:color="auto"/>
              <w:left w:val="nil"/>
              <w:bottom w:val="single" w:sz="4" w:space="0" w:color="auto"/>
              <w:right w:val="single" w:sz="4" w:space="0" w:color="auto"/>
            </w:tcBorders>
            <w:shd w:val="clear" w:color="000000" w:fill="DBE5F1"/>
            <w:noWrap/>
            <w:vAlign w:val="center"/>
            <w:hideMark/>
          </w:tcPr>
          <w:p w14:paraId="249A291C"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2021</w:t>
            </w:r>
          </w:p>
        </w:tc>
        <w:tc>
          <w:tcPr>
            <w:tcW w:w="960" w:type="dxa"/>
            <w:tcBorders>
              <w:top w:val="single" w:sz="4" w:space="0" w:color="auto"/>
              <w:left w:val="nil"/>
              <w:bottom w:val="single" w:sz="4" w:space="0" w:color="auto"/>
              <w:right w:val="single" w:sz="4" w:space="0" w:color="auto"/>
            </w:tcBorders>
            <w:shd w:val="clear" w:color="000000" w:fill="DBE5F1"/>
            <w:noWrap/>
            <w:vAlign w:val="center"/>
            <w:hideMark/>
          </w:tcPr>
          <w:p w14:paraId="4927ED0A"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2022</w:t>
            </w:r>
          </w:p>
        </w:tc>
        <w:tc>
          <w:tcPr>
            <w:tcW w:w="960" w:type="dxa"/>
            <w:tcBorders>
              <w:top w:val="single" w:sz="4" w:space="0" w:color="auto"/>
              <w:left w:val="nil"/>
              <w:bottom w:val="single" w:sz="4" w:space="0" w:color="auto"/>
              <w:right w:val="single" w:sz="4" w:space="0" w:color="auto"/>
            </w:tcBorders>
            <w:shd w:val="clear" w:color="000000" w:fill="DBE5F1"/>
            <w:noWrap/>
            <w:vAlign w:val="center"/>
            <w:hideMark/>
          </w:tcPr>
          <w:p w14:paraId="1BBD789E"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2023</w:t>
            </w:r>
          </w:p>
        </w:tc>
      </w:tr>
      <w:tr w:rsidR="007D1926" w:rsidRPr="007D1926" w14:paraId="00573E73" w14:textId="77777777" w:rsidTr="00394FE6">
        <w:trPr>
          <w:trHeight w:val="705"/>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12EBADEA"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I astme vaided kokku</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67BB096"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299</w:t>
            </w:r>
          </w:p>
        </w:tc>
        <w:tc>
          <w:tcPr>
            <w:tcW w:w="960" w:type="dxa"/>
            <w:tcBorders>
              <w:top w:val="nil"/>
              <w:left w:val="nil"/>
              <w:bottom w:val="single" w:sz="4" w:space="0" w:color="auto"/>
              <w:right w:val="single" w:sz="4" w:space="0" w:color="auto"/>
            </w:tcBorders>
            <w:shd w:val="clear" w:color="auto" w:fill="auto"/>
            <w:noWrap/>
            <w:vAlign w:val="center"/>
            <w:hideMark/>
          </w:tcPr>
          <w:p w14:paraId="02326EBF"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124</w:t>
            </w:r>
          </w:p>
        </w:tc>
        <w:tc>
          <w:tcPr>
            <w:tcW w:w="960" w:type="dxa"/>
            <w:tcBorders>
              <w:top w:val="nil"/>
              <w:left w:val="nil"/>
              <w:bottom w:val="single" w:sz="4" w:space="0" w:color="auto"/>
              <w:right w:val="single" w:sz="4" w:space="0" w:color="auto"/>
            </w:tcBorders>
            <w:shd w:val="clear" w:color="auto" w:fill="auto"/>
            <w:noWrap/>
            <w:vAlign w:val="center"/>
            <w:hideMark/>
          </w:tcPr>
          <w:p w14:paraId="63CF396D"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297</w:t>
            </w:r>
          </w:p>
        </w:tc>
        <w:tc>
          <w:tcPr>
            <w:tcW w:w="960" w:type="dxa"/>
            <w:tcBorders>
              <w:top w:val="nil"/>
              <w:left w:val="nil"/>
              <w:bottom w:val="single" w:sz="4" w:space="0" w:color="auto"/>
              <w:right w:val="single" w:sz="4" w:space="0" w:color="auto"/>
            </w:tcBorders>
            <w:shd w:val="clear" w:color="auto" w:fill="auto"/>
            <w:noWrap/>
            <w:vAlign w:val="center"/>
            <w:hideMark/>
          </w:tcPr>
          <w:p w14:paraId="1FDAF29A"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465</w:t>
            </w:r>
          </w:p>
        </w:tc>
        <w:tc>
          <w:tcPr>
            <w:tcW w:w="960" w:type="dxa"/>
            <w:tcBorders>
              <w:top w:val="nil"/>
              <w:left w:val="nil"/>
              <w:bottom w:val="single" w:sz="4" w:space="0" w:color="auto"/>
              <w:right w:val="single" w:sz="4" w:space="0" w:color="auto"/>
            </w:tcBorders>
            <w:shd w:val="clear" w:color="auto" w:fill="auto"/>
            <w:noWrap/>
            <w:vAlign w:val="center"/>
            <w:hideMark/>
          </w:tcPr>
          <w:p w14:paraId="2D99CCEC"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495</w:t>
            </w:r>
          </w:p>
        </w:tc>
      </w:tr>
      <w:tr w:rsidR="007D1926" w:rsidRPr="007D1926" w14:paraId="71C16FFE" w14:textId="77777777" w:rsidTr="00394FE6">
        <w:trPr>
          <w:trHeight w:val="408"/>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2E03648C"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rahuldatud</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3350D20"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66</w:t>
            </w:r>
          </w:p>
        </w:tc>
        <w:tc>
          <w:tcPr>
            <w:tcW w:w="960" w:type="dxa"/>
            <w:tcBorders>
              <w:top w:val="nil"/>
              <w:left w:val="nil"/>
              <w:bottom w:val="single" w:sz="4" w:space="0" w:color="auto"/>
              <w:right w:val="single" w:sz="4" w:space="0" w:color="auto"/>
            </w:tcBorders>
            <w:shd w:val="clear" w:color="auto" w:fill="auto"/>
            <w:noWrap/>
            <w:vAlign w:val="center"/>
            <w:hideMark/>
          </w:tcPr>
          <w:p w14:paraId="35456AAE"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24</w:t>
            </w:r>
          </w:p>
        </w:tc>
        <w:tc>
          <w:tcPr>
            <w:tcW w:w="960" w:type="dxa"/>
            <w:tcBorders>
              <w:top w:val="nil"/>
              <w:left w:val="nil"/>
              <w:bottom w:val="single" w:sz="4" w:space="0" w:color="auto"/>
              <w:right w:val="single" w:sz="4" w:space="0" w:color="auto"/>
            </w:tcBorders>
            <w:shd w:val="clear" w:color="auto" w:fill="auto"/>
            <w:noWrap/>
            <w:vAlign w:val="center"/>
            <w:hideMark/>
          </w:tcPr>
          <w:p w14:paraId="431A57D3"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23</w:t>
            </w:r>
          </w:p>
        </w:tc>
        <w:tc>
          <w:tcPr>
            <w:tcW w:w="960" w:type="dxa"/>
            <w:tcBorders>
              <w:top w:val="nil"/>
              <w:left w:val="nil"/>
              <w:bottom w:val="single" w:sz="4" w:space="0" w:color="auto"/>
              <w:right w:val="single" w:sz="4" w:space="0" w:color="auto"/>
            </w:tcBorders>
            <w:shd w:val="clear" w:color="auto" w:fill="auto"/>
            <w:noWrap/>
            <w:vAlign w:val="center"/>
            <w:hideMark/>
          </w:tcPr>
          <w:p w14:paraId="64A7FF7C"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25</w:t>
            </w:r>
          </w:p>
        </w:tc>
        <w:tc>
          <w:tcPr>
            <w:tcW w:w="960" w:type="dxa"/>
            <w:tcBorders>
              <w:top w:val="nil"/>
              <w:left w:val="nil"/>
              <w:bottom w:val="single" w:sz="4" w:space="0" w:color="auto"/>
              <w:right w:val="single" w:sz="4" w:space="0" w:color="auto"/>
            </w:tcBorders>
            <w:shd w:val="clear" w:color="auto" w:fill="auto"/>
            <w:noWrap/>
            <w:vAlign w:val="center"/>
            <w:hideMark/>
          </w:tcPr>
          <w:p w14:paraId="1C011CFA"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44</w:t>
            </w:r>
          </w:p>
        </w:tc>
      </w:tr>
      <w:tr w:rsidR="007D1926" w:rsidRPr="007D1926" w14:paraId="4345A59B" w14:textId="77777777" w:rsidTr="00AE4DC1">
        <w:trPr>
          <w:trHeight w:val="57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24F266ED"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tagasi lükatud</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2634B1F"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163</w:t>
            </w:r>
          </w:p>
        </w:tc>
        <w:tc>
          <w:tcPr>
            <w:tcW w:w="960" w:type="dxa"/>
            <w:tcBorders>
              <w:top w:val="nil"/>
              <w:left w:val="nil"/>
              <w:bottom w:val="single" w:sz="4" w:space="0" w:color="auto"/>
              <w:right w:val="single" w:sz="4" w:space="0" w:color="auto"/>
            </w:tcBorders>
            <w:shd w:val="clear" w:color="auto" w:fill="auto"/>
            <w:noWrap/>
            <w:vAlign w:val="center"/>
            <w:hideMark/>
          </w:tcPr>
          <w:p w14:paraId="3645A081"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100</w:t>
            </w:r>
          </w:p>
        </w:tc>
        <w:tc>
          <w:tcPr>
            <w:tcW w:w="960" w:type="dxa"/>
            <w:tcBorders>
              <w:top w:val="nil"/>
              <w:left w:val="nil"/>
              <w:bottom w:val="single" w:sz="4" w:space="0" w:color="auto"/>
              <w:right w:val="single" w:sz="4" w:space="0" w:color="auto"/>
            </w:tcBorders>
            <w:shd w:val="clear" w:color="auto" w:fill="auto"/>
            <w:noWrap/>
            <w:vAlign w:val="center"/>
            <w:hideMark/>
          </w:tcPr>
          <w:p w14:paraId="282B5034"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274</w:t>
            </w:r>
          </w:p>
        </w:tc>
        <w:tc>
          <w:tcPr>
            <w:tcW w:w="960" w:type="dxa"/>
            <w:tcBorders>
              <w:top w:val="nil"/>
              <w:left w:val="nil"/>
              <w:bottom w:val="single" w:sz="4" w:space="0" w:color="auto"/>
              <w:right w:val="single" w:sz="4" w:space="0" w:color="auto"/>
            </w:tcBorders>
            <w:shd w:val="clear" w:color="auto" w:fill="auto"/>
            <w:noWrap/>
            <w:vAlign w:val="center"/>
            <w:hideMark/>
          </w:tcPr>
          <w:p w14:paraId="20B0B57B"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440</w:t>
            </w:r>
          </w:p>
        </w:tc>
        <w:tc>
          <w:tcPr>
            <w:tcW w:w="960" w:type="dxa"/>
            <w:tcBorders>
              <w:top w:val="nil"/>
              <w:left w:val="nil"/>
              <w:bottom w:val="single" w:sz="4" w:space="0" w:color="auto"/>
              <w:right w:val="single" w:sz="4" w:space="0" w:color="auto"/>
            </w:tcBorders>
            <w:shd w:val="clear" w:color="auto" w:fill="auto"/>
            <w:noWrap/>
            <w:vAlign w:val="center"/>
            <w:hideMark/>
          </w:tcPr>
          <w:p w14:paraId="362EFA50"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451</w:t>
            </w:r>
          </w:p>
        </w:tc>
      </w:tr>
      <w:tr w:rsidR="007D1926" w:rsidRPr="007D1926" w14:paraId="699498BC" w14:textId="77777777" w:rsidTr="00AE4DC1">
        <w:trPr>
          <w:trHeight w:val="85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61EEFD47"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II astme vaided kokku</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77820F"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9</w:t>
            </w:r>
          </w:p>
        </w:tc>
        <w:tc>
          <w:tcPr>
            <w:tcW w:w="960" w:type="dxa"/>
            <w:tcBorders>
              <w:top w:val="nil"/>
              <w:left w:val="nil"/>
              <w:bottom w:val="single" w:sz="4" w:space="0" w:color="auto"/>
              <w:right w:val="single" w:sz="4" w:space="0" w:color="auto"/>
            </w:tcBorders>
            <w:shd w:val="clear" w:color="auto" w:fill="auto"/>
            <w:noWrap/>
            <w:vAlign w:val="center"/>
            <w:hideMark/>
          </w:tcPr>
          <w:p w14:paraId="0BC53732"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12</w:t>
            </w:r>
          </w:p>
        </w:tc>
        <w:tc>
          <w:tcPr>
            <w:tcW w:w="960" w:type="dxa"/>
            <w:tcBorders>
              <w:top w:val="nil"/>
              <w:left w:val="nil"/>
              <w:bottom w:val="single" w:sz="4" w:space="0" w:color="auto"/>
              <w:right w:val="single" w:sz="4" w:space="0" w:color="auto"/>
            </w:tcBorders>
            <w:shd w:val="clear" w:color="auto" w:fill="auto"/>
            <w:noWrap/>
            <w:vAlign w:val="center"/>
            <w:hideMark/>
          </w:tcPr>
          <w:p w14:paraId="27E3200E"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47</w:t>
            </w:r>
          </w:p>
        </w:tc>
        <w:tc>
          <w:tcPr>
            <w:tcW w:w="960" w:type="dxa"/>
            <w:tcBorders>
              <w:top w:val="nil"/>
              <w:left w:val="nil"/>
              <w:bottom w:val="single" w:sz="4" w:space="0" w:color="auto"/>
              <w:right w:val="single" w:sz="4" w:space="0" w:color="auto"/>
            </w:tcBorders>
            <w:shd w:val="clear" w:color="auto" w:fill="auto"/>
            <w:noWrap/>
            <w:vAlign w:val="center"/>
            <w:hideMark/>
          </w:tcPr>
          <w:p w14:paraId="4F5176FA"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79</w:t>
            </w:r>
          </w:p>
        </w:tc>
        <w:tc>
          <w:tcPr>
            <w:tcW w:w="960" w:type="dxa"/>
            <w:tcBorders>
              <w:top w:val="nil"/>
              <w:left w:val="nil"/>
              <w:bottom w:val="single" w:sz="4" w:space="0" w:color="auto"/>
              <w:right w:val="single" w:sz="4" w:space="0" w:color="auto"/>
            </w:tcBorders>
            <w:shd w:val="clear" w:color="auto" w:fill="auto"/>
            <w:noWrap/>
            <w:vAlign w:val="center"/>
            <w:hideMark/>
          </w:tcPr>
          <w:p w14:paraId="034E3003"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62</w:t>
            </w:r>
          </w:p>
        </w:tc>
      </w:tr>
      <w:tr w:rsidR="007D1926" w:rsidRPr="007D1926" w14:paraId="32801959" w14:textId="77777777" w:rsidTr="00394FE6">
        <w:trPr>
          <w:trHeight w:val="363"/>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04B4669A"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lastRenderedPageBreak/>
              <w:t>rahuldatud</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7D0E78E"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3</w:t>
            </w:r>
          </w:p>
        </w:tc>
        <w:tc>
          <w:tcPr>
            <w:tcW w:w="960" w:type="dxa"/>
            <w:tcBorders>
              <w:top w:val="nil"/>
              <w:left w:val="nil"/>
              <w:bottom w:val="single" w:sz="4" w:space="0" w:color="auto"/>
              <w:right w:val="single" w:sz="4" w:space="0" w:color="auto"/>
            </w:tcBorders>
            <w:shd w:val="clear" w:color="auto" w:fill="auto"/>
            <w:noWrap/>
            <w:vAlign w:val="center"/>
            <w:hideMark/>
          </w:tcPr>
          <w:p w14:paraId="4450029C"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2</w:t>
            </w:r>
          </w:p>
        </w:tc>
        <w:tc>
          <w:tcPr>
            <w:tcW w:w="960" w:type="dxa"/>
            <w:tcBorders>
              <w:top w:val="nil"/>
              <w:left w:val="nil"/>
              <w:bottom w:val="single" w:sz="4" w:space="0" w:color="auto"/>
              <w:right w:val="single" w:sz="4" w:space="0" w:color="auto"/>
            </w:tcBorders>
            <w:shd w:val="clear" w:color="auto" w:fill="auto"/>
            <w:noWrap/>
            <w:vAlign w:val="center"/>
            <w:hideMark/>
          </w:tcPr>
          <w:p w14:paraId="4C80F436"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8</w:t>
            </w:r>
          </w:p>
        </w:tc>
        <w:tc>
          <w:tcPr>
            <w:tcW w:w="960" w:type="dxa"/>
            <w:tcBorders>
              <w:top w:val="nil"/>
              <w:left w:val="nil"/>
              <w:bottom w:val="single" w:sz="4" w:space="0" w:color="auto"/>
              <w:right w:val="single" w:sz="4" w:space="0" w:color="auto"/>
            </w:tcBorders>
            <w:shd w:val="clear" w:color="auto" w:fill="auto"/>
            <w:noWrap/>
            <w:vAlign w:val="center"/>
            <w:hideMark/>
          </w:tcPr>
          <w:p w14:paraId="0A2597C8"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20</w:t>
            </w:r>
          </w:p>
        </w:tc>
        <w:tc>
          <w:tcPr>
            <w:tcW w:w="960" w:type="dxa"/>
            <w:tcBorders>
              <w:top w:val="nil"/>
              <w:left w:val="nil"/>
              <w:bottom w:val="single" w:sz="4" w:space="0" w:color="auto"/>
              <w:right w:val="single" w:sz="4" w:space="0" w:color="auto"/>
            </w:tcBorders>
            <w:shd w:val="clear" w:color="auto" w:fill="auto"/>
            <w:noWrap/>
            <w:vAlign w:val="center"/>
            <w:hideMark/>
          </w:tcPr>
          <w:p w14:paraId="5F3C972A"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9</w:t>
            </w:r>
          </w:p>
        </w:tc>
      </w:tr>
      <w:tr w:rsidR="00AE4DC1" w:rsidRPr="007D1926" w14:paraId="456BEBEF" w14:textId="77777777" w:rsidTr="00394FE6">
        <w:trPr>
          <w:trHeight w:val="329"/>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7759452B"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tagasi lükatud</w:t>
            </w: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6BF7AA8"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6</w:t>
            </w:r>
          </w:p>
        </w:tc>
        <w:tc>
          <w:tcPr>
            <w:tcW w:w="960" w:type="dxa"/>
            <w:tcBorders>
              <w:top w:val="nil"/>
              <w:left w:val="nil"/>
              <w:bottom w:val="single" w:sz="4" w:space="0" w:color="auto"/>
              <w:right w:val="single" w:sz="4" w:space="0" w:color="auto"/>
            </w:tcBorders>
            <w:shd w:val="clear" w:color="auto" w:fill="auto"/>
            <w:noWrap/>
            <w:vAlign w:val="center"/>
            <w:hideMark/>
          </w:tcPr>
          <w:p w14:paraId="6AD15891"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10</w:t>
            </w:r>
          </w:p>
        </w:tc>
        <w:tc>
          <w:tcPr>
            <w:tcW w:w="960" w:type="dxa"/>
            <w:tcBorders>
              <w:top w:val="nil"/>
              <w:left w:val="nil"/>
              <w:bottom w:val="single" w:sz="4" w:space="0" w:color="auto"/>
              <w:right w:val="single" w:sz="4" w:space="0" w:color="auto"/>
            </w:tcBorders>
            <w:shd w:val="clear" w:color="auto" w:fill="auto"/>
            <w:noWrap/>
            <w:vAlign w:val="center"/>
            <w:hideMark/>
          </w:tcPr>
          <w:p w14:paraId="7C3FB533"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39</w:t>
            </w:r>
          </w:p>
        </w:tc>
        <w:tc>
          <w:tcPr>
            <w:tcW w:w="960" w:type="dxa"/>
            <w:tcBorders>
              <w:top w:val="nil"/>
              <w:left w:val="nil"/>
              <w:bottom w:val="single" w:sz="4" w:space="0" w:color="auto"/>
              <w:right w:val="single" w:sz="4" w:space="0" w:color="auto"/>
            </w:tcBorders>
            <w:shd w:val="clear" w:color="auto" w:fill="auto"/>
            <w:noWrap/>
            <w:vAlign w:val="center"/>
            <w:hideMark/>
          </w:tcPr>
          <w:p w14:paraId="33174F8D"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59</w:t>
            </w:r>
          </w:p>
        </w:tc>
        <w:tc>
          <w:tcPr>
            <w:tcW w:w="960" w:type="dxa"/>
            <w:tcBorders>
              <w:top w:val="nil"/>
              <w:left w:val="nil"/>
              <w:bottom w:val="single" w:sz="4" w:space="0" w:color="auto"/>
              <w:right w:val="single" w:sz="4" w:space="0" w:color="auto"/>
            </w:tcBorders>
            <w:shd w:val="clear" w:color="auto" w:fill="auto"/>
            <w:noWrap/>
            <w:vAlign w:val="center"/>
            <w:hideMark/>
          </w:tcPr>
          <w:p w14:paraId="2053AEF7"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53</w:t>
            </w:r>
          </w:p>
        </w:tc>
      </w:tr>
    </w:tbl>
    <w:p w14:paraId="12323A5D" w14:textId="77777777" w:rsidR="00AE4DC1" w:rsidRPr="007D1926" w:rsidRDefault="00AE4DC1" w:rsidP="009A65A3">
      <w:pPr>
        <w:spacing w:after="0" w:line="240" w:lineRule="auto"/>
        <w:jc w:val="both"/>
        <w:rPr>
          <w:rFonts w:ascii="Times New Roman" w:hAnsi="Times New Roman" w:cs="Times New Roman"/>
        </w:rPr>
      </w:pPr>
    </w:p>
    <w:p w14:paraId="1E2440B6" w14:textId="2C8C7549" w:rsidR="00AE4DC1" w:rsidRPr="007D1926" w:rsidRDefault="00AE4DC1" w:rsidP="009A65A3">
      <w:pPr>
        <w:spacing w:after="0" w:line="240" w:lineRule="auto"/>
        <w:jc w:val="both"/>
        <w:rPr>
          <w:rFonts w:ascii="Times New Roman" w:hAnsi="Times New Roman" w:cs="Times New Roman"/>
          <w:b/>
        </w:rPr>
      </w:pPr>
      <w:r w:rsidRPr="007D1926">
        <w:rPr>
          <w:rFonts w:ascii="Times New Roman" w:hAnsi="Times New Roman" w:cs="Times New Roman"/>
          <w:b/>
        </w:rPr>
        <w:t xml:space="preserve"> Tabel</w:t>
      </w:r>
      <w:r w:rsidR="00B06FDA" w:rsidRPr="007D1926">
        <w:rPr>
          <w:rFonts w:ascii="Times New Roman" w:hAnsi="Times New Roman" w:cs="Times New Roman"/>
          <w:b/>
          <w:bCs/>
        </w:rPr>
        <w:t xml:space="preserve"> </w:t>
      </w:r>
      <w:r w:rsidR="00666A0B">
        <w:rPr>
          <w:rFonts w:ascii="Times New Roman" w:hAnsi="Times New Roman" w:cs="Times New Roman"/>
          <w:b/>
          <w:bCs/>
        </w:rPr>
        <w:t>4</w:t>
      </w:r>
      <w:r w:rsidRPr="007D1926">
        <w:rPr>
          <w:rFonts w:ascii="Times New Roman" w:hAnsi="Times New Roman" w:cs="Times New Roman"/>
          <w:b/>
        </w:rPr>
        <w:t>.</w:t>
      </w:r>
      <w:r w:rsidRPr="007D1926">
        <w:rPr>
          <w:rFonts w:ascii="Times New Roman" w:hAnsi="Times New Roman" w:cs="Times New Roman"/>
        </w:rPr>
        <w:t xml:space="preserve"> Viisavaided 2019–2023 </w:t>
      </w:r>
      <w:proofErr w:type="spellStart"/>
      <w:r w:rsidRPr="007D1926">
        <w:rPr>
          <w:rFonts w:ascii="Times New Roman" w:hAnsi="Times New Roman" w:cs="Times New Roman"/>
        </w:rPr>
        <w:t>SiM</w:t>
      </w:r>
      <w:proofErr w:type="spellEnd"/>
      <w:r w:rsidRPr="007D1926">
        <w:rPr>
          <w:rFonts w:ascii="Times New Roman" w:hAnsi="Times New Roman" w:cs="Times New Roman"/>
        </w:rPr>
        <w:t xml:space="preserve"> haldusalas</w:t>
      </w:r>
    </w:p>
    <w:p w14:paraId="5A1F2480" w14:textId="77777777" w:rsidR="00AE4DC1" w:rsidRPr="007D1926" w:rsidRDefault="00AE4DC1" w:rsidP="009A65A3">
      <w:pPr>
        <w:spacing w:after="0" w:line="240" w:lineRule="auto"/>
        <w:jc w:val="both"/>
        <w:rPr>
          <w:rFonts w:ascii="Times New Roman" w:hAnsi="Times New Roman" w:cs="Times New Roman"/>
          <w:b/>
        </w:rPr>
      </w:pPr>
    </w:p>
    <w:tbl>
      <w:tblPr>
        <w:tblW w:w="6737" w:type="dxa"/>
        <w:tblCellMar>
          <w:left w:w="70" w:type="dxa"/>
          <w:right w:w="70" w:type="dxa"/>
        </w:tblCellMar>
        <w:tblLook w:val="04A0" w:firstRow="1" w:lastRow="0" w:firstColumn="1" w:lastColumn="0" w:noHBand="0" w:noVBand="1"/>
      </w:tblPr>
      <w:tblGrid>
        <w:gridCol w:w="1937"/>
        <w:gridCol w:w="960"/>
        <w:gridCol w:w="960"/>
        <w:gridCol w:w="960"/>
        <w:gridCol w:w="960"/>
        <w:gridCol w:w="960"/>
      </w:tblGrid>
      <w:tr w:rsidR="007D1926" w:rsidRPr="007D1926" w14:paraId="3ED03D39" w14:textId="77777777" w:rsidTr="00AE4DC1">
        <w:trPr>
          <w:trHeight w:val="300"/>
        </w:trPr>
        <w:tc>
          <w:tcPr>
            <w:tcW w:w="193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F5C5172"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 </w:t>
            </w:r>
          </w:p>
        </w:tc>
        <w:tc>
          <w:tcPr>
            <w:tcW w:w="960" w:type="dxa"/>
            <w:tcBorders>
              <w:top w:val="single" w:sz="8" w:space="0" w:color="auto"/>
              <w:left w:val="nil"/>
              <w:bottom w:val="single" w:sz="8" w:space="0" w:color="auto"/>
              <w:right w:val="single" w:sz="8" w:space="0" w:color="auto"/>
            </w:tcBorders>
            <w:shd w:val="clear" w:color="000000" w:fill="DBE5F1"/>
            <w:noWrap/>
            <w:vAlign w:val="center"/>
            <w:hideMark/>
          </w:tcPr>
          <w:p w14:paraId="03AD3C30"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2019</w:t>
            </w:r>
          </w:p>
        </w:tc>
        <w:tc>
          <w:tcPr>
            <w:tcW w:w="960" w:type="dxa"/>
            <w:tcBorders>
              <w:top w:val="single" w:sz="8" w:space="0" w:color="auto"/>
              <w:left w:val="nil"/>
              <w:bottom w:val="single" w:sz="8" w:space="0" w:color="auto"/>
              <w:right w:val="single" w:sz="8" w:space="0" w:color="auto"/>
            </w:tcBorders>
            <w:shd w:val="clear" w:color="000000" w:fill="DBE5F1"/>
            <w:noWrap/>
            <w:vAlign w:val="center"/>
            <w:hideMark/>
          </w:tcPr>
          <w:p w14:paraId="27EAB2A3"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2020</w:t>
            </w:r>
          </w:p>
        </w:tc>
        <w:tc>
          <w:tcPr>
            <w:tcW w:w="960" w:type="dxa"/>
            <w:tcBorders>
              <w:top w:val="single" w:sz="8" w:space="0" w:color="auto"/>
              <w:left w:val="nil"/>
              <w:bottom w:val="single" w:sz="8" w:space="0" w:color="auto"/>
              <w:right w:val="single" w:sz="4" w:space="0" w:color="auto"/>
            </w:tcBorders>
            <w:shd w:val="clear" w:color="000000" w:fill="DBE5F1"/>
            <w:noWrap/>
            <w:vAlign w:val="center"/>
            <w:hideMark/>
          </w:tcPr>
          <w:p w14:paraId="71D3EFB4"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2021</w:t>
            </w:r>
          </w:p>
        </w:tc>
        <w:tc>
          <w:tcPr>
            <w:tcW w:w="9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6A9FBA15"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2022</w:t>
            </w:r>
          </w:p>
        </w:tc>
        <w:tc>
          <w:tcPr>
            <w:tcW w:w="960" w:type="dxa"/>
            <w:tcBorders>
              <w:top w:val="single" w:sz="4" w:space="0" w:color="auto"/>
              <w:left w:val="single" w:sz="4" w:space="0" w:color="auto"/>
              <w:bottom w:val="single" w:sz="4" w:space="0" w:color="auto"/>
              <w:right w:val="single" w:sz="4" w:space="0" w:color="auto"/>
            </w:tcBorders>
            <w:shd w:val="clear" w:color="000000" w:fill="DBE5F1"/>
            <w:noWrap/>
            <w:vAlign w:val="center"/>
            <w:hideMark/>
          </w:tcPr>
          <w:p w14:paraId="0CB2B4D6"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2023</w:t>
            </w:r>
          </w:p>
        </w:tc>
      </w:tr>
      <w:tr w:rsidR="007D1926" w:rsidRPr="007D1926" w14:paraId="1B153179" w14:textId="77777777" w:rsidTr="00AE4DC1">
        <w:trPr>
          <w:trHeight w:val="85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55C9987C"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I astme vaided kokku</w:t>
            </w:r>
          </w:p>
        </w:tc>
        <w:tc>
          <w:tcPr>
            <w:tcW w:w="960" w:type="dxa"/>
            <w:tcBorders>
              <w:top w:val="nil"/>
              <w:left w:val="nil"/>
              <w:bottom w:val="single" w:sz="8" w:space="0" w:color="auto"/>
              <w:right w:val="single" w:sz="8" w:space="0" w:color="auto"/>
            </w:tcBorders>
            <w:shd w:val="clear" w:color="auto" w:fill="auto"/>
            <w:noWrap/>
            <w:vAlign w:val="center"/>
            <w:hideMark/>
          </w:tcPr>
          <w:p w14:paraId="31EBB2A7"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30</w:t>
            </w:r>
          </w:p>
        </w:tc>
        <w:tc>
          <w:tcPr>
            <w:tcW w:w="960" w:type="dxa"/>
            <w:tcBorders>
              <w:top w:val="nil"/>
              <w:left w:val="nil"/>
              <w:bottom w:val="single" w:sz="8" w:space="0" w:color="auto"/>
              <w:right w:val="single" w:sz="8" w:space="0" w:color="auto"/>
            </w:tcBorders>
            <w:shd w:val="clear" w:color="auto" w:fill="auto"/>
            <w:noWrap/>
            <w:vAlign w:val="center"/>
            <w:hideMark/>
          </w:tcPr>
          <w:p w14:paraId="3A316FD5"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50</w:t>
            </w:r>
          </w:p>
        </w:tc>
        <w:tc>
          <w:tcPr>
            <w:tcW w:w="960" w:type="dxa"/>
            <w:tcBorders>
              <w:top w:val="nil"/>
              <w:left w:val="nil"/>
              <w:bottom w:val="single" w:sz="8" w:space="0" w:color="auto"/>
              <w:right w:val="single" w:sz="4" w:space="0" w:color="auto"/>
            </w:tcBorders>
            <w:shd w:val="clear" w:color="auto" w:fill="auto"/>
            <w:noWrap/>
            <w:vAlign w:val="center"/>
            <w:hideMark/>
          </w:tcPr>
          <w:p w14:paraId="159C1CF1"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35</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0F05DF"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176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0F7F4"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82</w:t>
            </w:r>
          </w:p>
        </w:tc>
      </w:tr>
      <w:tr w:rsidR="007D1926" w:rsidRPr="007D1926" w14:paraId="73894944" w14:textId="77777777" w:rsidTr="00AE4DC1">
        <w:trPr>
          <w:trHeight w:val="57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17179CAB"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rahuldatud</w:t>
            </w:r>
          </w:p>
        </w:tc>
        <w:tc>
          <w:tcPr>
            <w:tcW w:w="960" w:type="dxa"/>
            <w:tcBorders>
              <w:top w:val="nil"/>
              <w:left w:val="nil"/>
              <w:bottom w:val="single" w:sz="8" w:space="0" w:color="auto"/>
              <w:right w:val="single" w:sz="8" w:space="0" w:color="auto"/>
            </w:tcBorders>
            <w:shd w:val="clear" w:color="auto" w:fill="auto"/>
            <w:noWrap/>
            <w:vAlign w:val="center"/>
            <w:hideMark/>
          </w:tcPr>
          <w:p w14:paraId="7FE1F7F3"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10</w:t>
            </w:r>
          </w:p>
        </w:tc>
        <w:tc>
          <w:tcPr>
            <w:tcW w:w="960" w:type="dxa"/>
            <w:tcBorders>
              <w:top w:val="nil"/>
              <w:left w:val="nil"/>
              <w:bottom w:val="single" w:sz="8" w:space="0" w:color="auto"/>
              <w:right w:val="single" w:sz="8" w:space="0" w:color="auto"/>
            </w:tcBorders>
            <w:shd w:val="clear" w:color="auto" w:fill="auto"/>
            <w:noWrap/>
            <w:vAlign w:val="center"/>
            <w:hideMark/>
          </w:tcPr>
          <w:p w14:paraId="1AF22F73"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2</w:t>
            </w:r>
          </w:p>
        </w:tc>
        <w:tc>
          <w:tcPr>
            <w:tcW w:w="960" w:type="dxa"/>
            <w:tcBorders>
              <w:top w:val="nil"/>
              <w:left w:val="nil"/>
              <w:bottom w:val="single" w:sz="8" w:space="0" w:color="auto"/>
              <w:right w:val="single" w:sz="4" w:space="0" w:color="auto"/>
            </w:tcBorders>
            <w:shd w:val="clear" w:color="auto" w:fill="auto"/>
            <w:noWrap/>
            <w:vAlign w:val="center"/>
            <w:hideMark/>
          </w:tcPr>
          <w:p w14:paraId="58130027"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7</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F9CCE7"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13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36B9F8"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7</w:t>
            </w:r>
          </w:p>
        </w:tc>
      </w:tr>
      <w:tr w:rsidR="007D1926" w:rsidRPr="007D1926" w14:paraId="5D3DB29E" w14:textId="77777777" w:rsidTr="00AE4DC1">
        <w:trPr>
          <w:trHeight w:val="57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74CC9E4D"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tagasi lükatud</w:t>
            </w:r>
          </w:p>
        </w:tc>
        <w:tc>
          <w:tcPr>
            <w:tcW w:w="960" w:type="dxa"/>
            <w:tcBorders>
              <w:top w:val="nil"/>
              <w:left w:val="nil"/>
              <w:bottom w:val="single" w:sz="8" w:space="0" w:color="auto"/>
              <w:right w:val="single" w:sz="8" w:space="0" w:color="auto"/>
            </w:tcBorders>
            <w:shd w:val="clear" w:color="auto" w:fill="auto"/>
            <w:noWrap/>
            <w:vAlign w:val="center"/>
            <w:hideMark/>
          </w:tcPr>
          <w:p w14:paraId="68E1DFB0"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20</w:t>
            </w:r>
          </w:p>
        </w:tc>
        <w:tc>
          <w:tcPr>
            <w:tcW w:w="960" w:type="dxa"/>
            <w:tcBorders>
              <w:top w:val="nil"/>
              <w:left w:val="nil"/>
              <w:bottom w:val="single" w:sz="8" w:space="0" w:color="auto"/>
              <w:right w:val="single" w:sz="8" w:space="0" w:color="auto"/>
            </w:tcBorders>
            <w:shd w:val="clear" w:color="auto" w:fill="auto"/>
            <w:noWrap/>
            <w:vAlign w:val="center"/>
            <w:hideMark/>
          </w:tcPr>
          <w:p w14:paraId="3C4F5C8C"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48</w:t>
            </w:r>
          </w:p>
        </w:tc>
        <w:tc>
          <w:tcPr>
            <w:tcW w:w="960" w:type="dxa"/>
            <w:tcBorders>
              <w:top w:val="nil"/>
              <w:left w:val="nil"/>
              <w:bottom w:val="single" w:sz="8" w:space="0" w:color="auto"/>
              <w:right w:val="single" w:sz="4" w:space="0" w:color="auto"/>
            </w:tcBorders>
            <w:shd w:val="clear" w:color="auto" w:fill="auto"/>
            <w:noWrap/>
            <w:vAlign w:val="center"/>
            <w:hideMark/>
          </w:tcPr>
          <w:p w14:paraId="4B9E3921"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28</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291C4"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163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EB976"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75</w:t>
            </w:r>
          </w:p>
        </w:tc>
      </w:tr>
      <w:tr w:rsidR="007D1926" w:rsidRPr="007D1926" w14:paraId="7FFB9FA1" w14:textId="77777777" w:rsidTr="00AE4DC1">
        <w:trPr>
          <w:trHeight w:val="85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22FA2D91" w14:textId="77777777" w:rsidR="00AE4DC1" w:rsidRPr="007D1926" w:rsidRDefault="00AE4DC1" w:rsidP="00AE4DC1">
            <w:pPr>
              <w:spacing w:after="0" w:line="240" w:lineRule="auto"/>
              <w:rPr>
                <w:rFonts w:ascii="Times New Roman" w:hAnsi="Times New Roman" w:cs="Times New Roman"/>
                <w:b/>
                <w:lang w:eastAsia="et-EE"/>
              </w:rPr>
            </w:pPr>
            <w:r w:rsidRPr="007D1926">
              <w:rPr>
                <w:rFonts w:ascii="Times New Roman" w:hAnsi="Times New Roman" w:cs="Times New Roman"/>
                <w:b/>
                <w:lang w:eastAsia="et-EE"/>
              </w:rPr>
              <w:t>II astme vaided kokku</w:t>
            </w:r>
          </w:p>
        </w:tc>
        <w:tc>
          <w:tcPr>
            <w:tcW w:w="960" w:type="dxa"/>
            <w:tcBorders>
              <w:top w:val="nil"/>
              <w:left w:val="nil"/>
              <w:bottom w:val="single" w:sz="8" w:space="0" w:color="auto"/>
              <w:right w:val="single" w:sz="8" w:space="0" w:color="auto"/>
            </w:tcBorders>
            <w:shd w:val="clear" w:color="auto" w:fill="auto"/>
            <w:noWrap/>
            <w:vAlign w:val="center"/>
            <w:hideMark/>
          </w:tcPr>
          <w:p w14:paraId="72B2E92B"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6</w:t>
            </w:r>
          </w:p>
        </w:tc>
        <w:tc>
          <w:tcPr>
            <w:tcW w:w="960" w:type="dxa"/>
            <w:tcBorders>
              <w:top w:val="nil"/>
              <w:left w:val="nil"/>
              <w:bottom w:val="single" w:sz="8" w:space="0" w:color="auto"/>
              <w:right w:val="single" w:sz="8" w:space="0" w:color="auto"/>
            </w:tcBorders>
            <w:shd w:val="clear" w:color="auto" w:fill="auto"/>
            <w:noWrap/>
            <w:vAlign w:val="center"/>
            <w:hideMark/>
          </w:tcPr>
          <w:p w14:paraId="54A7FA20"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9</w:t>
            </w:r>
          </w:p>
        </w:tc>
        <w:tc>
          <w:tcPr>
            <w:tcW w:w="960" w:type="dxa"/>
            <w:tcBorders>
              <w:top w:val="nil"/>
              <w:left w:val="nil"/>
              <w:bottom w:val="single" w:sz="8" w:space="0" w:color="auto"/>
              <w:right w:val="single" w:sz="4" w:space="0" w:color="auto"/>
            </w:tcBorders>
            <w:shd w:val="clear" w:color="auto" w:fill="auto"/>
            <w:noWrap/>
            <w:vAlign w:val="center"/>
            <w:hideMark/>
          </w:tcPr>
          <w:p w14:paraId="4B337FDB" w14:textId="77777777" w:rsidR="00AE4DC1" w:rsidRPr="007D1926" w:rsidRDefault="00AE4DC1" w:rsidP="00AE4DC1">
            <w:pPr>
              <w:spacing w:after="0" w:line="240" w:lineRule="auto"/>
              <w:jc w:val="both"/>
              <w:rPr>
                <w:rFonts w:ascii="Times New Roman" w:hAnsi="Times New Roman" w:cs="Times New Roman"/>
                <w:b/>
                <w:lang w:eastAsia="et-EE"/>
              </w:rPr>
            </w:pPr>
            <w:r w:rsidRPr="007D1926">
              <w:rPr>
                <w:rFonts w:ascii="Times New Roman" w:hAnsi="Times New Roman" w:cs="Times New Roman"/>
                <w:b/>
                <w:lang w:eastAsia="et-EE"/>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BCD36C"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39</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078811"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15</w:t>
            </w:r>
          </w:p>
        </w:tc>
      </w:tr>
      <w:tr w:rsidR="007D1926" w:rsidRPr="007D1926" w14:paraId="044E2A7C" w14:textId="77777777" w:rsidTr="00AE4DC1">
        <w:trPr>
          <w:trHeight w:val="57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7327F12D"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rahuldatud</w:t>
            </w:r>
          </w:p>
        </w:tc>
        <w:tc>
          <w:tcPr>
            <w:tcW w:w="960" w:type="dxa"/>
            <w:tcBorders>
              <w:top w:val="nil"/>
              <w:left w:val="nil"/>
              <w:bottom w:val="single" w:sz="8" w:space="0" w:color="auto"/>
              <w:right w:val="single" w:sz="8" w:space="0" w:color="auto"/>
            </w:tcBorders>
            <w:shd w:val="clear" w:color="auto" w:fill="auto"/>
            <w:noWrap/>
            <w:vAlign w:val="center"/>
            <w:hideMark/>
          </w:tcPr>
          <w:p w14:paraId="5E5C37C4"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1</w:t>
            </w:r>
          </w:p>
        </w:tc>
        <w:tc>
          <w:tcPr>
            <w:tcW w:w="960" w:type="dxa"/>
            <w:tcBorders>
              <w:top w:val="nil"/>
              <w:left w:val="nil"/>
              <w:bottom w:val="single" w:sz="8" w:space="0" w:color="auto"/>
              <w:right w:val="single" w:sz="8" w:space="0" w:color="auto"/>
            </w:tcBorders>
            <w:shd w:val="clear" w:color="auto" w:fill="auto"/>
            <w:noWrap/>
            <w:vAlign w:val="center"/>
            <w:hideMark/>
          </w:tcPr>
          <w:p w14:paraId="12D4541D"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5</w:t>
            </w:r>
          </w:p>
        </w:tc>
        <w:tc>
          <w:tcPr>
            <w:tcW w:w="960" w:type="dxa"/>
            <w:tcBorders>
              <w:top w:val="nil"/>
              <w:left w:val="nil"/>
              <w:bottom w:val="single" w:sz="8" w:space="0" w:color="auto"/>
              <w:right w:val="single" w:sz="4" w:space="0" w:color="auto"/>
            </w:tcBorders>
            <w:shd w:val="clear" w:color="auto" w:fill="auto"/>
            <w:noWrap/>
            <w:vAlign w:val="center"/>
            <w:hideMark/>
          </w:tcPr>
          <w:p w14:paraId="76ABA450"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0</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B91B7"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1EEAC"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0</w:t>
            </w:r>
          </w:p>
        </w:tc>
      </w:tr>
      <w:tr w:rsidR="00AE4DC1" w:rsidRPr="007D1926" w14:paraId="21345388" w14:textId="77777777" w:rsidTr="00AE4DC1">
        <w:trPr>
          <w:trHeight w:val="570"/>
        </w:trPr>
        <w:tc>
          <w:tcPr>
            <w:tcW w:w="1937" w:type="dxa"/>
            <w:tcBorders>
              <w:top w:val="nil"/>
              <w:left w:val="single" w:sz="8" w:space="0" w:color="auto"/>
              <w:bottom w:val="single" w:sz="8" w:space="0" w:color="auto"/>
              <w:right w:val="single" w:sz="8" w:space="0" w:color="auto"/>
            </w:tcBorders>
            <w:shd w:val="clear" w:color="auto" w:fill="auto"/>
            <w:noWrap/>
            <w:vAlign w:val="center"/>
            <w:hideMark/>
          </w:tcPr>
          <w:p w14:paraId="45C07D09" w14:textId="77777777" w:rsidR="00AE4DC1" w:rsidRPr="007D1926" w:rsidRDefault="00AE4DC1" w:rsidP="00AE4DC1">
            <w:pPr>
              <w:spacing w:after="0" w:line="240" w:lineRule="auto"/>
              <w:rPr>
                <w:rFonts w:ascii="Times New Roman" w:hAnsi="Times New Roman" w:cs="Times New Roman"/>
                <w:lang w:eastAsia="et-EE"/>
              </w:rPr>
            </w:pPr>
            <w:r w:rsidRPr="007D1926">
              <w:rPr>
                <w:rFonts w:ascii="Times New Roman" w:hAnsi="Times New Roman" w:cs="Times New Roman"/>
                <w:lang w:eastAsia="et-EE"/>
              </w:rPr>
              <w:t>tagasi lükatud</w:t>
            </w:r>
          </w:p>
        </w:tc>
        <w:tc>
          <w:tcPr>
            <w:tcW w:w="960" w:type="dxa"/>
            <w:tcBorders>
              <w:top w:val="nil"/>
              <w:left w:val="nil"/>
              <w:bottom w:val="single" w:sz="8" w:space="0" w:color="auto"/>
              <w:right w:val="single" w:sz="8" w:space="0" w:color="auto"/>
            </w:tcBorders>
            <w:shd w:val="clear" w:color="auto" w:fill="auto"/>
            <w:noWrap/>
            <w:vAlign w:val="center"/>
            <w:hideMark/>
          </w:tcPr>
          <w:p w14:paraId="04899FA2"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5</w:t>
            </w:r>
          </w:p>
        </w:tc>
        <w:tc>
          <w:tcPr>
            <w:tcW w:w="960" w:type="dxa"/>
            <w:tcBorders>
              <w:top w:val="nil"/>
              <w:left w:val="nil"/>
              <w:bottom w:val="single" w:sz="8" w:space="0" w:color="auto"/>
              <w:right w:val="single" w:sz="8" w:space="0" w:color="auto"/>
            </w:tcBorders>
            <w:shd w:val="clear" w:color="auto" w:fill="auto"/>
            <w:noWrap/>
            <w:vAlign w:val="center"/>
            <w:hideMark/>
          </w:tcPr>
          <w:p w14:paraId="2EBDC9C4"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4</w:t>
            </w:r>
          </w:p>
        </w:tc>
        <w:tc>
          <w:tcPr>
            <w:tcW w:w="960" w:type="dxa"/>
            <w:tcBorders>
              <w:top w:val="nil"/>
              <w:left w:val="nil"/>
              <w:bottom w:val="single" w:sz="8" w:space="0" w:color="auto"/>
              <w:right w:val="single" w:sz="4" w:space="0" w:color="auto"/>
            </w:tcBorders>
            <w:shd w:val="clear" w:color="auto" w:fill="auto"/>
            <w:noWrap/>
            <w:vAlign w:val="center"/>
            <w:hideMark/>
          </w:tcPr>
          <w:p w14:paraId="41F23BB8"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6</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E9E1AE"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33</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38FE7" w14:textId="77777777" w:rsidR="00AE4DC1" w:rsidRPr="007D1926" w:rsidRDefault="00AE4DC1" w:rsidP="00AE4DC1">
            <w:pPr>
              <w:spacing w:after="0" w:line="240" w:lineRule="auto"/>
              <w:jc w:val="both"/>
              <w:rPr>
                <w:rFonts w:ascii="Times New Roman" w:hAnsi="Times New Roman" w:cs="Times New Roman"/>
                <w:lang w:eastAsia="et-EE"/>
              </w:rPr>
            </w:pPr>
            <w:r w:rsidRPr="007D1926">
              <w:rPr>
                <w:rFonts w:ascii="Times New Roman" w:hAnsi="Times New Roman" w:cs="Times New Roman"/>
                <w:lang w:eastAsia="et-EE"/>
              </w:rPr>
              <w:t>14</w:t>
            </w:r>
          </w:p>
        </w:tc>
      </w:tr>
    </w:tbl>
    <w:p w14:paraId="24A7DE98" w14:textId="77777777" w:rsidR="000E7956" w:rsidRPr="007D1926" w:rsidRDefault="000E7956" w:rsidP="009A65A3">
      <w:pPr>
        <w:spacing w:after="0" w:line="240" w:lineRule="auto"/>
        <w:jc w:val="both"/>
        <w:rPr>
          <w:rFonts w:ascii="Times New Roman" w:hAnsi="Times New Roman" w:cs="Times New Roman"/>
        </w:rPr>
      </w:pPr>
    </w:p>
    <w:p w14:paraId="4EB6319C" w14:textId="0064589B" w:rsidR="00193F57" w:rsidRPr="007D1926" w:rsidRDefault="00193F57" w:rsidP="009A65A3">
      <w:pPr>
        <w:spacing w:after="0" w:line="240" w:lineRule="auto"/>
        <w:jc w:val="both"/>
        <w:rPr>
          <w:rFonts w:ascii="Times New Roman" w:hAnsi="Times New Roman" w:cs="Times New Roman"/>
          <w:b/>
          <w:sz w:val="24"/>
          <w:szCs w:val="24"/>
        </w:rPr>
      </w:pPr>
      <w:r w:rsidRPr="007D1926">
        <w:rPr>
          <w:rFonts w:ascii="Times New Roman" w:hAnsi="Times New Roman" w:cs="Times New Roman"/>
          <w:b/>
          <w:sz w:val="24"/>
          <w:szCs w:val="24"/>
        </w:rPr>
        <w:t>Mõju kohtutele</w:t>
      </w:r>
    </w:p>
    <w:p w14:paraId="376A5D97" w14:textId="67FB7F7B" w:rsidR="002B718A" w:rsidRDefault="002B718A" w:rsidP="009A6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Sihtrühm: </w:t>
      </w:r>
      <w:commentRangeStart w:id="189"/>
      <w:r>
        <w:rPr>
          <w:rFonts w:ascii="Times New Roman" w:hAnsi="Times New Roman" w:cs="Times New Roman"/>
          <w:sz w:val="24"/>
          <w:szCs w:val="24"/>
        </w:rPr>
        <w:t>halduskohtud</w:t>
      </w:r>
      <w:r w:rsidR="0091698D">
        <w:rPr>
          <w:rFonts w:ascii="Times New Roman" w:hAnsi="Times New Roman" w:cs="Times New Roman"/>
          <w:sz w:val="24"/>
          <w:szCs w:val="24"/>
        </w:rPr>
        <w:t>,</w:t>
      </w:r>
      <w:commentRangeEnd w:id="189"/>
      <w:r w:rsidR="00526683">
        <w:rPr>
          <w:rStyle w:val="Kommentaariviide"/>
          <w:rFonts w:asciiTheme="minorHAnsi" w:eastAsiaTheme="minorHAnsi" w:hAnsiTheme="minorHAnsi" w:cstheme="minorBidi"/>
        </w:rPr>
        <w:commentReference w:id="189"/>
      </w:r>
      <w:r w:rsidR="0091698D">
        <w:rPr>
          <w:rFonts w:ascii="Times New Roman" w:hAnsi="Times New Roman" w:cs="Times New Roman"/>
          <w:sz w:val="24"/>
          <w:szCs w:val="24"/>
        </w:rPr>
        <w:t xml:space="preserve"> kes hakkavad menetlema viisaasjade kaebusi. </w:t>
      </w:r>
    </w:p>
    <w:p w14:paraId="76A58752" w14:textId="77777777" w:rsidR="002B718A" w:rsidRDefault="002B718A" w:rsidP="009A65A3">
      <w:pPr>
        <w:spacing w:after="0" w:line="240" w:lineRule="auto"/>
        <w:jc w:val="both"/>
        <w:rPr>
          <w:rFonts w:ascii="Times New Roman" w:hAnsi="Times New Roman" w:cs="Times New Roman"/>
          <w:sz w:val="24"/>
          <w:szCs w:val="24"/>
        </w:rPr>
      </w:pPr>
    </w:p>
    <w:p w14:paraId="1530F541" w14:textId="3CCD9C59" w:rsidR="004575C6" w:rsidRDefault="002B718A" w:rsidP="000B199E">
      <w:pPr>
        <w:spacing w:after="0" w:line="240" w:lineRule="auto"/>
        <w:jc w:val="both"/>
        <w:rPr>
          <w:rFonts w:ascii="Times New Roman" w:hAnsi="Times New Roman" w:cs="Times New Roman"/>
          <w:sz w:val="24"/>
          <w:szCs w:val="24"/>
        </w:rPr>
      </w:pPr>
      <w:r w:rsidRPr="002B718A">
        <w:rPr>
          <w:rFonts w:ascii="Times New Roman" w:hAnsi="Times New Roman" w:cs="Times New Roman"/>
          <w:b/>
          <w:bCs/>
          <w:sz w:val="24"/>
          <w:szCs w:val="24"/>
        </w:rPr>
        <w:t>Mõju ulatu</w:t>
      </w:r>
      <w:r w:rsidRPr="000B199E">
        <w:rPr>
          <w:rFonts w:ascii="Times New Roman" w:hAnsi="Times New Roman" w:cs="Times New Roman"/>
          <w:b/>
          <w:sz w:val="24"/>
          <w:szCs w:val="24"/>
        </w:rPr>
        <w:t>s on väike:</w:t>
      </w:r>
      <w:r>
        <w:rPr>
          <w:rFonts w:ascii="Times New Roman" w:hAnsi="Times New Roman" w:cs="Times New Roman"/>
          <w:sz w:val="24"/>
          <w:szCs w:val="24"/>
        </w:rPr>
        <w:t xml:space="preserve"> </w:t>
      </w:r>
      <w:r w:rsidR="001125F5">
        <w:rPr>
          <w:rFonts w:ascii="Times New Roman" w:hAnsi="Times New Roman" w:cs="Times New Roman"/>
          <w:sz w:val="24"/>
          <w:szCs w:val="24"/>
        </w:rPr>
        <w:t>Eelnõu muudatused toovad kaasa</w:t>
      </w:r>
      <w:r>
        <w:rPr>
          <w:rFonts w:ascii="Times New Roman" w:hAnsi="Times New Roman" w:cs="Times New Roman"/>
          <w:sz w:val="24"/>
          <w:szCs w:val="24"/>
        </w:rPr>
        <w:t xml:space="preserve"> mõningase</w:t>
      </w:r>
      <w:r w:rsidR="001125F5">
        <w:rPr>
          <w:rFonts w:ascii="Times New Roman" w:hAnsi="Times New Roman" w:cs="Times New Roman"/>
          <w:sz w:val="24"/>
          <w:szCs w:val="24"/>
        </w:rPr>
        <w:t xml:space="preserve"> töökoormuse kasvu kohtutele, </w:t>
      </w:r>
      <w:commentRangeStart w:id="190"/>
      <w:r w:rsidR="001125F5">
        <w:rPr>
          <w:rFonts w:ascii="Times New Roman" w:hAnsi="Times New Roman" w:cs="Times New Roman"/>
          <w:sz w:val="24"/>
          <w:szCs w:val="24"/>
        </w:rPr>
        <w:t>kuivõrd kehtiv kord piirab välismaalasele õigust pöörduda kohtusse viisaotsuste vaidlustamiseks</w:t>
      </w:r>
      <w:commentRangeEnd w:id="190"/>
      <w:r w:rsidR="00526683">
        <w:rPr>
          <w:rStyle w:val="Kommentaariviide"/>
          <w:rFonts w:asciiTheme="minorHAnsi" w:eastAsiaTheme="minorHAnsi" w:hAnsiTheme="minorHAnsi" w:cstheme="minorBidi"/>
        </w:rPr>
        <w:commentReference w:id="190"/>
      </w:r>
      <w:r w:rsidR="001125F5">
        <w:rPr>
          <w:rFonts w:ascii="Times New Roman" w:hAnsi="Times New Roman" w:cs="Times New Roman"/>
          <w:sz w:val="24"/>
          <w:szCs w:val="24"/>
        </w:rPr>
        <w:t xml:space="preserve">. Uue regulatsiooniga järgneb </w:t>
      </w:r>
      <w:r w:rsidR="00701BC3">
        <w:rPr>
          <w:rFonts w:ascii="Times New Roman" w:hAnsi="Times New Roman" w:cs="Times New Roman"/>
          <w:sz w:val="24"/>
          <w:szCs w:val="24"/>
        </w:rPr>
        <w:t>üheastmelisele vaidemenetlusele kohtumenetlus</w:t>
      </w:r>
      <w:r w:rsidR="001125F5">
        <w:rPr>
          <w:rFonts w:ascii="Times New Roman" w:hAnsi="Times New Roman" w:cs="Times New Roman"/>
          <w:sz w:val="24"/>
          <w:szCs w:val="24"/>
        </w:rPr>
        <w:t>.</w:t>
      </w:r>
      <w:r w:rsidR="00701BC3">
        <w:rPr>
          <w:rFonts w:ascii="Times New Roman" w:hAnsi="Times New Roman" w:cs="Times New Roman"/>
          <w:sz w:val="24"/>
          <w:szCs w:val="24"/>
        </w:rPr>
        <w:t xml:space="preserve"> </w:t>
      </w:r>
      <w:r w:rsidR="001125F5">
        <w:rPr>
          <w:rFonts w:ascii="Times New Roman" w:hAnsi="Times New Roman" w:cs="Times New Roman"/>
          <w:sz w:val="24"/>
          <w:szCs w:val="24"/>
        </w:rPr>
        <w:t>V</w:t>
      </w:r>
      <w:r w:rsidR="00701BC3">
        <w:rPr>
          <w:rFonts w:ascii="Times New Roman" w:hAnsi="Times New Roman" w:cs="Times New Roman"/>
          <w:sz w:val="24"/>
          <w:szCs w:val="24"/>
        </w:rPr>
        <w:t>õib</w:t>
      </w:r>
      <w:r w:rsidR="00701BC3" w:rsidRPr="00A06535">
        <w:rPr>
          <w:rFonts w:ascii="Times New Roman" w:hAnsi="Times New Roman" w:cs="Times New Roman"/>
          <w:sz w:val="24"/>
          <w:szCs w:val="24"/>
        </w:rPr>
        <w:t xml:space="preserve"> eeld</w:t>
      </w:r>
      <w:r w:rsidR="00701BC3">
        <w:rPr>
          <w:rFonts w:ascii="Times New Roman" w:hAnsi="Times New Roman" w:cs="Times New Roman"/>
          <w:sz w:val="24"/>
          <w:szCs w:val="24"/>
        </w:rPr>
        <w:t>ada</w:t>
      </w:r>
      <w:r w:rsidR="00701BC3" w:rsidRPr="00A06535">
        <w:rPr>
          <w:rFonts w:ascii="Times New Roman" w:hAnsi="Times New Roman" w:cs="Times New Roman"/>
          <w:sz w:val="24"/>
          <w:szCs w:val="24"/>
        </w:rPr>
        <w:t>, et kohtusse pöörduvad üksnes need välismaalased, kes seni esitasid</w:t>
      </w:r>
      <w:r w:rsidR="00701BC3">
        <w:rPr>
          <w:rFonts w:ascii="Times New Roman" w:hAnsi="Times New Roman" w:cs="Times New Roman"/>
          <w:sz w:val="24"/>
          <w:szCs w:val="24"/>
        </w:rPr>
        <w:t xml:space="preserve"> </w:t>
      </w:r>
      <w:r>
        <w:rPr>
          <w:rFonts w:ascii="Times New Roman" w:hAnsi="Times New Roman" w:cs="Times New Roman"/>
          <w:sz w:val="24"/>
          <w:szCs w:val="24"/>
        </w:rPr>
        <w:t xml:space="preserve">esimese </w:t>
      </w:r>
      <w:r w:rsidR="00701BC3">
        <w:rPr>
          <w:rFonts w:ascii="Times New Roman" w:hAnsi="Times New Roman" w:cs="Times New Roman"/>
          <w:sz w:val="24"/>
          <w:szCs w:val="24"/>
        </w:rPr>
        <w:t>astme vaide rahuldamata jätmisel</w:t>
      </w:r>
      <w:r w:rsidR="00701BC3" w:rsidRPr="00A06535">
        <w:rPr>
          <w:rFonts w:ascii="Times New Roman" w:hAnsi="Times New Roman" w:cs="Times New Roman"/>
          <w:sz w:val="24"/>
          <w:szCs w:val="24"/>
        </w:rPr>
        <w:t xml:space="preserve"> </w:t>
      </w:r>
      <w:r>
        <w:rPr>
          <w:rFonts w:ascii="Times New Roman" w:hAnsi="Times New Roman" w:cs="Times New Roman"/>
          <w:sz w:val="24"/>
          <w:szCs w:val="24"/>
        </w:rPr>
        <w:t>teise</w:t>
      </w:r>
      <w:r w:rsidR="00701BC3" w:rsidRPr="00A06535">
        <w:rPr>
          <w:rFonts w:ascii="Times New Roman" w:hAnsi="Times New Roman" w:cs="Times New Roman"/>
          <w:sz w:val="24"/>
          <w:szCs w:val="24"/>
        </w:rPr>
        <w:t> astme vaide</w:t>
      </w:r>
      <w:r w:rsidR="00701BC3">
        <w:rPr>
          <w:rFonts w:ascii="Times New Roman" w:hAnsi="Times New Roman" w:cs="Times New Roman"/>
          <w:sz w:val="24"/>
          <w:szCs w:val="24"/>
        </w:rPr>
        <w:t>.</w:t>
      </w:r>
      <w:r w:rsidRPr="002B718A">
        <w:rPr>
          <w:rFonts w:ascii="Times New Roman" w:hAnsi="Times New Roman" w:cs="Times New Roman"/>
          <w:sz w:val="24"/>
          <w:szCs w:val="24"/>
        </w:rPr>
        <w:t xml:space="preserve"> </w:t>
      </w:r>
      <w:r w:rsidRPr="00701BC3">
        <w:rPr>
          <w:rFonts w:ascii="Times New Roman" w:hAnsi="Times New Roman" w:cs="Times New Roman"/>
          <w:sz w:val="24"/>
          <w:szCs w:val="24"/>
        </w:rPr>
        <w:t xml:space="preserve"> Eelduslikult on kohtu poole pöördu</w:t>
      </w:r>
      <w:r>
        <w:rPr>
          <w:rFonts w:ascii="Times New Roman" w:hAnsi="Times New Roman" w:cs="Times New Roman"/>
          <w:sz w:val="24"/>
          <w:szCs w:val="24"/>
        </w:rPr>
        <w:t>vate inimeste</w:t>
      </w:r>
      <w:r w:rsidRPr="00701BC3">
        <w:rPr>
          <w:rFonts w:ascii="Times New Roman" w:hAnsi="Times New Roman" w:cs="Times New Roman"/>
          <w:sz w:val="24"/>
          <w:szCs w:val="24"/>
        </w:rPr>
        <w:t xml:space="preserve"> arv </w:t>
      </w:r>
      <w:r>
        <w:rPr>
          <w:rFonts w:ascii="Times New Roman" w:hAnsi="Times New Roman" w:cs="Times New Roman"/>
          <w:sz w:val="24"/>
          <w:szCs w:val="24"/>
        </w:rPr>
        <w:t>teise</w:t>
      </w:r>
      <w:r w:rsidRPr="00701BC3">
        <w:rPr>
          <w:rFonts w:ascii="Times New Roman" w:hAnsi="Times New Roman" w:cs="Times New Roman"/>
          <w:sz w:val="24"/>
          <w:szCs w:val="24"/>
        </w:rPr>
        <w:t xml:space="preserve"> astme vaide esitajate </w:t>
      </w:r>
      <w:r>
        <w:rPr>
          <w:rFonts w:ascii="Times New Roman" w:hAnsi="Times New Roman" w:cs="Times New Roman"/>
          <w:sz w:val="24"/>
          <w:szCs w:val="24"/>
        </w:rPr>
        <w:t xml:space="preserve">siiski </w:t>
      </w:r>
      <w:r w:rsidR="004575C6">
        <w:rPr>
          <w:rFonts w:ascii="Times New Roman" w:hAnsi="Times New Roman" w:cs="Times New Roman"/>
          <w:sz w:val="24"/>
          <w:szCs w:val="24"/>
        </w:rPr>
        <w:t xml:space="preserve">oluliselt </w:t>
      </w:r>
      <w:r w:rsidRPr="00701BC3">
        <w:rPr>
          <w:rFonts w:ascii="Times New Roman" w:hAnsi="Times New Roman" w:cs="Times New Roman"/>
          <w:sz w:val="24"/>
          <w:szCs w:val="24"/>
        </w:rPr>
        <w:t xml:space="preserve">väiksem, kuivõrd kohtu poole pöördumine võib olla välismaalasele </w:t>
      </w:r>
      <w:commentRangeStart w:id="191"/>
      <w:r w:rsidRPr="00701BC3">
        <w:rPr>
          <w:rFonts w:ascii="Times New Roman" w:hAnsi="Times New Roman" w:cs="Times New Roman"/>
          <w:sz w:val="24"/>
          <w:szCs w:val="24"/>
        </w:rPr>
        <w:t>hei</w:t>
      </w:r>
      <w:r w:rsidR="00690CC1">
        <w:rPr>
          <w:rFonts w:ascii="Times New Roman" w:hAnsi="Times New Roman" w:cs="Times New Roman"/>
          <w:sz w:val="24"/>
          <w:szCs w:val="24"/>
        </w:rPr>
        <w:t>d</w:t>
      </w:r>
      <w:r w:rsidRPr="00701BC3">
        <w:rPr>
          <w:rFonts w:ascii="Times New Roman" w:hAnsi="Times New Roman" w:cs="Times New Roman"/>
          <w:sz w:val="24"/>
          <w:szCs w:val="24"/>
        </w:rPr>
        <w:t>utavam</w:t>
      </w:r>
      <w:commentRangeEnd w:id="191"/>
      <w:r w:rsidR="00526683">
        <w:rPr>
          <w:rStyle w:val="Kommentaariviide"/>
          <w:rFonts w:asciiTheme="minorHAnsi" w:eastAsiaTheme="minorHAnsi" w:hAnsiTheme="minorHAnsi" w:cstheme="minorBidi"/>
        </w:rPr>
        <w:commentReference w:id="191"/>
      </w:r>
      <w:r w:rsidRPr="00701BC3">
        <w:rPr>
          <w:rFonts w:ascii="Times New Roman" w:hAnsi="Times New Roman" w:cs="Times New Roman"/>
          <w:sz w:val="24"/>
          <w:szCs w:val="24"/>
        </w:rPr>
        <w:t xml:space="preserve"> kui vaide esitamine haldusorganile. </w:t>
      </w:r>
      <w:r w:rsidR="00701BC3">
        <w:rPr>
          <w:rFonts w:ascii="Times New Roman" w:hAnsi="Times New Roman" w:cs="Times New Roman"/>
          <w:sz w:val="24"/>
          <w:szCs w:val="24"/>
        </w:rPr>
        <w:t xml:space="preserve">2022. aastal esitas </w:t>
      </w:r>
      <w:r>
        <w:rPr>
          <w:rFonts w:ascii="Times New Roman" w:hAnsi="Times New Roman" w:cs="Times New Roman"/>
          <w:sz w:val="24"/>
          <w:szCs w:val="24"/>
        </w:rPr>
        <w:t>teise</w:t>
      </w:r>
      <w:r w:rsidR="00701BC3">
        <w:rPr>
          <w:rFonts w:ascii="Times New Roman" w:hAnsi="Times New Roman" w:cs="Times New Roman"/>
          <w:sz w:val="24"/>
          <w:szCs w:val="24"/>
        </w:rPr>
        <w:t xml:space="preserve"> vaide 118 inimest ning </w:t>
      </w:r>
      <w:r w:rsidR="00701BC3" w:rsidRPr="00701BC3">
        <w:rPr>
          <w:rFonts w:ascii="Times New Roman" w:hAnsi="Times New Roman" w:cs="Times New Roman"/>
          <w:sz w:val="24"/>
          <w:szCs w:val="24"/>
        </w:rPr>
        <w:t>2023. aastal 77 inimest</w:t>
      </w:r>
      <w:r>
        <w:rPr>
          <w:rFonts w:ascii="Times New Roman" w:hAnsi="Times New Roman" w:cs="Times New Roman"/>
          <w:sz w:val="24"/>
          <w:szCs w:val="24"/>
        </w:rPr>
        <w:t xml:space="preserve">. </w:t>
      </w:r>
      <w:r w:rsidR="004575C6">
        <w:rPr>
          <w:rFonts w:ascii="Times New Roman" w:hAnsi="Times New Roman" w:cs="Times New Roman"/>
          <w:sz w:val="24"/>
          <w:szCs w:val="24"/>
        </w:rPr>
        <w:t>Praktikas on juba täna võimalik välismaalastel vaideotsus kohtus vaidlustada. Ligikaudu 2,5 aasta jooksul, mil kohtud on viisaasju menetlusse võtnud, on olnud ca 14 viisaasja kohtumenetlust. Seega võib eeldada, et mõju kohtutele on väike.</w:t>
      </w:r>
    </w:p>
    <w:p w14:paraId="74D50C66" w14:textId="77777777" w:rsidR="002B718A" w:rsidRDefault="002B718A" w:rsidP="000B199E">
      <w:pPr>
        <w:spacing w:after="0" w:line="240" w:lineRule="auto"/>
        <w:jc w:val="both"/>
        <w:rPr>
          <w:rFonts w:ascii="Times New Roman" w:hAnsi="Times New Roman" w:cs="Times New Roman"/>
          <w:sz w:val="24"/>
          <w:szCs w:val="24"/>
        </w:rPr>
      </w:pPr>
    </w:p>
    <w:p w14:paraId="553271F9" w14:textId="2241BF65" w:rsidR="002B718A" w:rsidRDefault="002B718A" w:rsidP="000B199E">
      <w:pPr>
        <w:spacing w:after="0" w:line="240" w:lineRule="auto"/>
        <w:jc w:val="both"/>
        <w:rPr>
          <w:rFonts w:ascii="Times New Roman" w:hAnsi="Times New Roman" w:cs="Times New Roman"/>
          <w:sz w:val="24"/>
          <w:szCs w:val="24"/>
        </w:rPr>
      </w:pPr>
      <w:r w:rsidRPr="002B718A">
        <w:rPr>
          <w:rFonts w:ascii="Times New Roman" w:hAnsi="Times New Roman" w:cs="Times New Roman"/>
          <w:b/>
          <w:bCs/>
          <w:sz w:val="24"/>
          <w:szCs w:val="24"/>
        </w:rPr>
        <w:t>Mõju avaldumise sagedus</w:t>
      </w:r>
      <w:r>
        <w:rPr>
          <w:rFonts w:ascii="Times New Roman" w:hAnsi="Times New Roman" w:cs="Times New Roman"/>
          <w:sz w:val="24"/>
          <w:szCs w:val="24"/>
        </w:rPr>
        <w:t xml:space="preserve"> on väike, kuna eelnõuga ei muudeta kohtute põhiülesandeid. </w:t>
      </w:r>
      <w:r w:rsidR="004575C6">
        <w:rPr>
          <w:rFonts w:ascii="Times New Roman" w:hAnsi="Times New Roman" w:cs="Times New Roman"/>
          <w:sz w:val="24"/>
          <w:szCs w:val="24"/>
        </w:rPr>
        <w:t>Viisaasjade menetluste erisuste teavitus võib nõuda teavitustööd viisaotsuse haldusorganite poolt, kui</w:t>
      </w:r>
      <w:r w:rsidR="003A7525">
        <w:rPr>
          <w:rFonts w:ascii="Times New Roman" w:hAnsi="Times New Roman" w:cs="Times New Roman"/>
          <w:sz w:val="24"/>
          <w:szCs w:val="24"/>
        </w:rPr>
        <w:t>d</w:t>
      </w:r>
      <w:r w:rsidR="004575C6">
        <w:rPr>
          <w:rFonts w:ascii="Times New Roman" w:hAnsi="Times New Roman" w:cs="Times New Roman"/>
          <w:sz w:val="24"/>
          <w:szCs w:val="24"/>
        </w:rPr>
        <w:t xml:space="preserve"> võimalik</w:t>
      </w:r>
      <w:r w:rsidR="003A7525">
        <w:rPr>
          <w:rFonts w:ascii="Times New Roman" w:hAnsi="Times New Roman" w:cs="Times New Roman"/>
          <w:sz w:val="24"/>
          <w:szCs w:val="24"/>
        </w:rPr>
        <w:t>ke</w:t>
      </w:r>
      <w:r w:rsidR="004575C6">
        <w:rPr>
          <w:rFonts w:ascii="Times New Roman" w:hAnsi="Times New Roman" w:cs="Times New Roman"/>
          <w:sz w:val="24"/>
          <w:szCs w:val="24"/>
        </w:rPr>
        <w:t xml:space="preserve"> teavitus</w:t>
      </w:r>
      <w:r w:rsidR="003A7525">
        <w:rPr>
          <w:rFonts w:ascii="Times New Roman" w:hAnsi="Times New Roman" w:cs="Times New Roman"/>
          <w:sz w:val="24"/>
          <w:szCs w:val="24"/>
        </w:rPr>
        <w:t xml:space="preserve">tegevusi on vajalik läbi viia üksikutel kordadel. </w:t>
      </w:r>
    </w:p>
    <w:p w14:paraId="5E505EE5" w14:textId="77777777" w:rsidR="002B718A" w:rsidRDefault="002B718A" w:rsidP="009A65A3">
      <w:pPr>
        <w:spacing w:after="0" w:line="240" w:lineRule="auto"/>
        <w:jc w:val="both"/>
        <w:rPr>
          <w:rFonts w:ascii="Times New Roman" w:hAnsi="Times New Roman" w:cs="Times New Roman"/>
          <w:sz w:val="24"/>
          <w:szCs w:val="24"/>
        </w:rPr>
      </w:pPr>
    </w:p>
    <w:p w14:paraId="2E8D7087" w14:textId="46D93ADF" w:rsidR="001125F5" w:rsidRPr="00A06535" w:rsidRDefault="002B718A" w:rsidP="009A65A3">
      <w:pPr>
        <w:spacing w:after="0" w:line="240" w:lineRule="auto"/>
        <w:jc w:val="both"/>
        <w:rPr>
          <w:rFonts w:ascii="Times New Roman" w:hAnsi="Times New Roman" w:cs="Times New Roman"/>
          <w:sz w:val="24"/>
          <w:szCs w:val="24"/>
        </w:rPr>
      </w:pPr>
      <w:r w:rsidRPr="002B718A">
        <w:rPr>
          <w:rFonts w:ascii="Times New Roman" w:hAnsi="Times New Roman" w:cs="Times New Roman"/>
          <w:b/>
          <w:bCs/>
          <w:sz w:val="24"/>
          <w:szCs w:val="24"/>
        </w:rPr>
        <w:t xml:space="preserve">Ebasoovitava mõju kaasnemise risk </w:t>
      </w:r>
      <w:r w:rsidRPr="002B718A">
        <w:rPr>
          <w:rFonts w:ascii="Times New Roman" w:hAnsi="Times New Roman" w:cs="Times New Roman"/>
          <w:sz w:val="24"/>
          <w:szCs w:val="24"/>
        </w:rPr>
        <w:t xml:space="preserve">on väike: </w:t>
      </w:r>
      <w:r>
        <w:rPr>
          <w:rFonts w:ascii="Times New Roman" w:hAnsi="Times New Roman" w:cs="Times New Roman"/>
          <w:sz w:val="24"/>
          <w:szCs w:val="24"/>
        </w:rPr>
        <w:t xml:space="preserve">Kuigi uue regulatsiooniga kaasneb kohtutele täiendav töökoormus, </w:t>
      </w:r>
      <w:r w:rsidR="004575C6">
        <w:rPr>
          <w:rFonts w:ascii="Times New Roman" w:hAnsi="Times New Roman" w:cs="Times New Roman"/>
          <w:sz w:val="24"/>
          <w:szCs w:val="24"/>
        </w:rPr>
        <w:t xml:space="preserve">on see marginaalne võrreldes kohtute üldise töökoormusega. Halduskohtusse laekub keskmiselt 3000 kaebust aastas, </w:t>
      </w:r>
      <w:commentRangeStart w:id="192"/>
      <w:r w:rsidR="004575C6">
        <w:rPr>
          <w:rFonts w:ascii="Times New Roman" w:hAnsi="Times New Roman" w:cs="Times New Roman"/>
          <w:sz w:val="24"/>
          <w:szCs w:val="24"/>
        </w:rPr>
        <w:t xml:space="preserve">samas kui 2,5 aasta jooksul on kohtusse esitatud 14 kaebust viisaasjade kohta. </w:t>
      </w:r>
      <w:commentRangeEnd w:id="192"/>
      <w:r w:rsidR="00526683">
        <w:rPr>
          <w:rStyle w:val="Kommentaariviide"/>
          <w:rFonts w:asciiTheme="minorHAnsi" w:eastAsiaTheme="minorHAnsi" w:hAnsiTheme="minorHAnsi" w:cstheme="minorBidi"/>
        </w:rPr>
        <w:commentReference w:id="192"/>
      </w:r>
    </w:p>
    <w:p w14:paraId="1A314A3E" w14:textId="77777777" w:rsidR="00562AAE" w:rsidRPr="00A06535" w:rsidRDefault="00562AAE" w:rsidP="00562AAE">
      <w:pPr>
        <w:spacing w:after="0" w:line="240" w:lineRule="auto"/>
        <w:jc w:val="both"/>
        <w:rPr>
          <w:rFonts w:ascii="Times New Roman" w:hAnsi="Times New Roman"/>
          <w:sz w:val="24"/>
          <w:szCs w:val="24"/>
        </w:rPr>
      </w:pPr>
      <w:bookmarkStart w:id="193" w:name="_Toc448760602"/>
      <w:bookmarkStart w:id="194" w:name="_Toc448869265"/>
      <w:bookmarkStart w:id="195" w:name="_Toc448870077"/>
      <w:bookmarkStart w:id="196" w:name="_Toc448909508"/>
      <w:bookmarkStart w:id="197" w:name="_Toc448909554"/>
      <w:bookmarkStart w:id="198" w:name="_Toc448913289"/>
      <w:bookmarkStart w:id="199" w:name="_Toc449089537"/>
      <w:bookmarkStart w:id="200" w:name="_Toc449089619"/>
      <w:bookmarkStart w:id="201" w:name="_Toc449089836"/>
      <w:bookmarkStart w:id="202" w:name="_Toc449089876"/>
      <w:bookmarkStart w:id="203" w:name="_Toc449089955"/>
      <w:bookmarkStart w:id="204" w:name="_Toc449366706"/>
      <w:bookmarkStart w:id="205" w:name="_Toc449367591"/>
      <w:bookmarkStart w:id="206" w:name="_Toc449367816"/>
      <w:bookmarkStart w:id="207" w:name="_Toc449367923"/>
      <w:bookmarkStart w:id="208" w:name="_Toc449369071"/>
      <w:bookmarkStart w:id="209" w:name="_Toc449448900"/>
      <w:bookmarkStart w:id="210" w:name="_Toc451528078"/>
      <w:bookmarkStart w:id="211" w:name="_Toc451528121"/>
    </w:p>
    <w:p w14:paraId="13FB3435" w14:textId="7278946C" w:rsidR="00193F57" w:rsidRPr="00A06535" w:rsidRDefault="000C0861" w:rsidP="000C0861">
      <w:pPr>
        <w:pStyle w:val="Pealkiri1"/>
        <w:spacing w:before="0" w:after="0"/>
        <w:rPr>
          <w:sz w:val="24"/>
          <w:szCs w:val="24"/>
        </w:rPr>
      </w:pPr>
      <w:r w:rsidRPr="00A06535">
        <w:rPr>
          <w:sz w:val="24"/>
          <w:szCs w:val="24"/>
        </w:rPr>
        <w:t>7</w:t>
      </w:r>
      <w:r w:rsidR="00EB2360" w:rsidRPr="00A06535">
        <w:rPr>
          <w:sz w:val="24"/>
          <w:szCs w:val="24"/>
        </w:rPr>
        <w:t xml:space="preserve">. </w:t>
      </w:r>
      <w:r w:rsidRPr="00A06535">
        <w:rPr>
          <w:sz w:val="24"/>
          <w:szCs w:val="24"/>
        </w:rPr>
        <w:t>Seaduse rakendamisega seotud riigi ja kohaliku omavalitsuse tegevused, eeldatavad kulud ja tulud</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14:paraId="7D75BD0F" w14:textId="77777777" w:rsidR="00C6505E" w:rsidRPr="00A06535" w:rsidRDefault="00C6505E" w:rsidP="009A65A3">
      <w:pPr>
        <w:spacing w:after="0" w:line="240" w:lineRule="auto"/>
        <w:jc w:val="both"/>
        <w:rPr>
          <w:rFonts w:ascii="Times New Roman" w:hAnsi="Times New Roman"/>
          <w:sz w:val="24"/>
          <w:szCs w:val="24"/>
        </w:rPr>
      </w:pPr>
    </w:p>
    <w:p w14:paraId="2844938E" w14:textId="5B172922" w:rsidR="004D3EB7" w:rsidRPr="005F4FEF" w:rsidRDefault="004D3EB7" w:rsidP="009A65A3">
      <w:pPr>
        <w:spacing w:after="0" w:line="240" w:lineRule="auto"/>
        <w:jc w:val="both"/>
        <w:rPr>
          <w:rFonts w:ascii="Times New Roman" w:hAnsi="Times New Roman"/>
          <w:sz w:val="24"/>
          <w:szCs w:val="24"/>
        </w:rPr>
      </w:pPr>
      <w:r w:rsidRPr="00A06535">
        <w:rPr>
          <w:rFonts w:ascii="Times New Roman" w:hAnsi="Times New Roman"/>
          <w:sz w:val="24"/>
          <w:szCs w:val="24"/>
        </w:rPr>
        <w:t>Seaduse rakendamisega</w:t>
      </w:r>
      <w:r w:rsidRPr="005F4FEF">
        <w:rPr>
          <w:rFonts w:ascii="Times New Roman" w:hAnsi="Times New Roman"/>
          <w:sz w:val="24"/>
          <w:szCs w:val="24"/>
        </w:rPr>
        <w:t xml:space="preserve"> seotud eeldatavat rahalist tulu ei ole. </w:t>
      </w:r>
    </w:p>
    <w:p w14:paraId="69DD6A00" w14:textId="77777777" w:rsidR="004D3EB7" w:rsidRPr="005F4FEF" w:rsidRDefault="004D3EB7" w:rsidP="009A65A3">
      <w:pPr>
        <w:spacing w:after="0" w:line="240" w:lineRule="auto"/>
        <w:jc w:val="both"/>
        <w:rPr>
          <w:rFonts w:ascii="Times New Roman" w:hAnsi="Times New Roman"/>
          <w:sz w:val="24"/>
          <w:szCs w:val="24"/>
        </w:rPr>
      </w:pPr>
    </w:p>
    <w:p w14:paraId="50287846" w14:textId="07C0352C" w:rsidR="00D54BDD" w:rsidRDefault="00F9478B" w:rsidP="009A6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Tööjõukulu eelduslikult muudatustest tulenevalt ei suurene, kuivõrd viisavaided vaadatakse olemasolevate ressursside raames. </w:t>
      </w:r>
      <w:commentRangeStart w:id="212"/>
      <w:r w:rsidR="00D54BDD">
        <w:rPr>
          <w:rFonts w:ascii="Times New Roman" w:hAnsi="Times New Roman" w:cs="Times New Roman"/>
          <w:sz w:val="24"/>
          <w:szCs w:val="24"/>
        </w:rPr>
        <w:t xml:space="preserve">Haldusasutuste ja kohtute kulude katmiseks on samas eelnõuga kavandatud tõsta riigilõivu määrasid. </w:t>
      </w:r>
      <w:commentRangeEnd w:id="212"/>
      <w:r w:rsidR="00526683">
        <w:rPr>
          <w:rStyle w:val="Kommentaariviide"/>
          <w:rFonts w:asciiTheme="minorHAnsi" w:eastAsiaTheme="minorHAnsi" w:hAnsiTheme="minorHAnsi" w:cstheme="minorBidi"/>
        </w:rPr>
        <w:commentReference w:id="212"/>
      </w:r>
    </w:p>
    <w:p w14:paraId="77DF9BA2" w14:textId="77777777" w:rsidR="00D54BDD" w:rsidRDefault="00D54BDD" w:rsidP="009A65A3">
      <w:pPr>
        <w:spacing w:after="0" w:line="240" w:lineRule="auto"/>
        <w:jc w:val="both"/>
        <w:rPr>
          <w:rFonts w:ascii="Times New Roman" w:hAnsi="Times New Roman" w:cs="Times New Roman"/>
          <w:sz w:val="24"/>
          <w:szCs w:val="24"/>
        </w:rPr>
      </w:pPr>
    </w:p>
    <w:p w14:paraId="6E3883C6" w14:textId="250DF26E" w:rsidR="004D3EB7" w:rsidRPr="005F4FEF" w:rsidRDefault="00DC07F8" w:rsidP="009A65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Vajadust teha </w:t>
      </w:r>
      <w:r w:rsidR="004D3EB7" w:rsidRPr="005F4FEF">
        <w:rPr>
          <w:rFonts w:ascii="Times New Roman" w:hAnsi="Times New Roman" w:cs="Times New Roman"/>
          <w:sz w:val="24"/>
          <w:szCs w:val="24"/>
        </w:rPr>
        <w:t>IT</w:t>
      </w:r>
      <w:r w:rsidR="00972CC5">
        <w:rPr>
          <w:rFonts w:ascii="Times New Roman" w:hAnsi="Times New Roman" w:cs="Times New Roman"/>
          <w:sz w:val="24"/>
          <w:szCs w:val="24"/>
        </w:rPr>
        <w:noBreakHyphen/>
      </w:r>
      <w:r w:rsidR="004D3EB7" w:rsidRPr="005F4FEF">
        <w:rPr>
          <w:rFonts w:ascii="Times New Roman" w:hAnsi="Times New Roman" w:cs="Times New Roman"/>
          <w:sz w:val="24"/>
          <w:szCs w:val="24"/>
        </w:rPr>
        <w:t>arendusi eelnõu muudatuse rakendamine kaasa ei too</w:t>
      </w:r>
      <w:r w:rsidR="00A2136D">
        <w:rPr>
          <w:rFonts w:ascii="Times New Roman" w:hAnsi="Times New Roman" w:cs="Times New Roman"/>
          <w:sz w:val="24"/>
          <w:szCs w:val="24"/>
        </w:rPr>
        <w:t xml:space="preserve">.  </w:t>
      </w:r>
      <w:r w:rsidR="00A2136D" w:rsidRPr="005F4FEF">
        <w:rPr>
          <w:rFonts w:ascii="Times New Roman" w:hAnsi="Times New Roman" w:cs="Times New Roman"/>
          <w:sz w:val="24"/>
          <w:szCs w:val="24"/>
        </w:rPr>
        <w:t xml:space="preserve"> </w:t>
      </w:r>
    </w:p>
    <w:p w14:paraId="7E5ADFD3" w14:textId="77777777" w:rsidR="00EF0BDF" w:rsidRPr="005F4FEF" w:rsidRDefault="00EF0BDF" w:rsidP="009A65A3">
      <w:pPr>
        <w:spacing w:after="0" w:line="240" w:lineRule="auto"/>
        <w:rPr>
          <w:rFonts w:ascii="Times New Roman" w:hAnsi="Times New Roman" w:cs="Times New Roman"/>
          <w:sz w:val="24"/>
          <w:szCs w:val="24"/>
        </w:rPr>
      </w:pPr>
    </w:p>
    <w:p w14:paraId="7F49A659" w14:textId="3FEF6ABD" w:rsidR="00CC3AA7" w:rsidRPr="005F4FEF" w:rsidRDefault="000C0861" w:rsidP="009A65A3">
      <w:pPr>
        <w:pStyle w:val="Pealkiri1"/>
        <w:spacing w:before="0" w:after="0"/>
        <w:rPr>
          <w:sz w:val="24"/>
          <w:szCs w:val="24"/>
        </w:rPr>
      </w:pPr>
      <w:commentRangeStart w:id="213"/>
      <w:r>
        <w:rPr>
          <w:sz w:val="24"/>
          <w:szCs w:val="24"/>
        </w:rPr>
        <w:t>8</w:t>
      </w:r>
      <w:r w:rsidR="00CC3AA7" w:rsidRPr="005F4FEF">
        <w:rPr>
          <w:sz w:val="24"/>
          <w:szCs w:val="24"/>
        </w:rPr>
        <w:t>. Rakendusaktid</w:t>
      </w:r>
      <w:commentRangeEnd w:id="213"/>
      <w:r w:rsidR="00AB14CF">
        <w:rPr>
          <w:rStyle w:val="Kommentaariviide"/>
          <w:rFonts w:asciiTheme="minorHAnsi" w:eastAsiaTheme="minorHAnsi" w:hAnsiTheme="minorHAnsi" w:cstheme="minorBidi"/>
          <w:b w:val="0"/>
          <w:bCs w:val="0"/>
        </w:rPr>
        <w:commentReference w:id="213"/>
      </w:r>
    </w:p>
    <w:p w14:paraId="477F988C" w14:textId="77777777" w:rsidR="009023A2" w:rsidRPr="005F4FEF" w:rsidRDefault="009023A2" w:rsidP="009A65A3">
      <w:pPr>
        <w:spacing w:after="0" w:line="240" w:lineRule="auto"/>
        <w:rPr>
          <w:rFonts w:ascii="Times New Roman" w:eastAsia="Calibri" w:hAnsi="Times New Roman" w:cs="Times New Roman"/>
          <w:sz w:val="24"/>
          <w:szCs w:val="24"/>
        </w:rPr>
      </w:pPr>
    </w:p>
    <w:p w14:paraId="308D22B3" w14:textId="2FC59170" w:rsidR="000E7082" w:rsidRPr="005F4FEF" w:rsidRDefault="009023A2" w:rsidP="000E7082">
      <w:pPr>
        <w:spacing w:after="0" w:line="240" w:lineRule="auto"/>
        <w:jc w:val="both"/>
      </w:pPr>
      <w:r w:rsidRPr="005F4FEF">
        <w:rPr>
          <w:rFonts w:ascii="Times New Roman" w:eastAsia="Calibri" w:hAnsi="Times New Roman" w:cs="Times New Roman"/>
          <w:sz w:val="24"/>
          <w:szCs w:val="24"/>
        </w:rPr>
        <w:t>Seaduse rakendamiseks on vaja muuta siseministri 4.</w:t>
      </w:r>
      <w:r w:rsidR="006B1AD4" w:rsidRPr="005F4FEF">
        <w:rPr>
          <w:rFonts w:ascii="Times New Roman" w:eastAsia="Calibri" w:hAnsi="Times New Roman" w:cs="Times New Roman"/>
          <w:sz w:val="24"/>
          <w:szCs w:val="24"/>
        </w:rPr>
        <w:t xml:space="preserve"> detsembri </w:t>
      </w:r>
      <w:r w:rsidRPr="005F4FEF">
        <w:rPr>
          <w:rFonts w:ascii="Times New Roman" w:eastAsia="Calibri" w:hAnsi="Times New Roman" w:cs="Times New Roman"/>
          <w:sz w:val="24"/>
          <w:szCs w:val="24"/>
        </w:rPr>
        <w:t>2015 määrust nr</w:t>
      </w:r>
      <w:r w:rsidR="00982E95">
        <w:rPr>
          <w:rFonts w:ascii="Times New Roman" w:eastAsia="Calibri" w:hAnsi="Times New Roman" w:cs="Times New Roman"/>
          <w:sz w:val="24"/>
          <w:szCs w:val="24"/>
        </w:rPr>
        <w:t> </w:t>
      </w:r>
      <w:r w:rsidRPr="005F4FEF">
        <w:rPr>
          <w:rFonts w:ascii="Times New Roman" w:eastAsia="Calibri" w:hAnsi="Times New Roman" w:cs="Times New Roman"/>
          <w:sz w:val="24"/>
          <w:szCs w:val="24"/>
        </w:rPr>
        <w:t>64 „Viisa andmisest keeldumise, viisa tühistamise, viisa kehtetuks tunnistamise, viibimisaja pikendamisest keeldumise ja viibimisaja ennetähtaegse lõpetamise otsuse vaidlustamise kord ning otsuse vaidlustamise avalduse vorm“</w:t>
      </w:r>
      <w:r w:rsidRPr="00F9478B">
        <w:rPr>
          <w:rFonts w:ascii="Times New Roman" w:eastAsia="Calibri" w:hAnsi="Times New Roman" w:cs="Times New Roman"/>
          <w:sz w:val="24"/>
          <w:szCs w:val="24"/>
        </w:rPr>
        <w:t xml:space="preserve">. </w:t>
      </w:r>
      <w:r w:rsidR="000E7082" w:rsidRPr="00F9478B">
        <w:rPr>
          <w:rFonts w:ascii="Times New Roman" w:eastAsia="Calibri" w:hAnsi="Times New Roman" w:cs="Times New Roman"/>
          <w:sz w:val="24"/>
          <w:szCs w:val="24"/>
        </w:rPr>
        <w:t xml:space="preserve">Kuivõrd määruses on palju muudatusi, on otstarbekam ja õigusselgem koostada uus terviktekst. </w:t>
      </w:r>
    </w:p>
    <w:p w14:paraId="342837CF" w14:textId="77777777" w:rsidR="00562AAE" w:rsidRPr="005F4FEF" w:rsidRDefault="00562AAE" w:rsidP="00562AAE">
      <w:pPr>
        <w:spacing w:after="0" w:line="240" w:lineRule="auto"/>
        <w:jc w:val="both"/>
        <w:rPr>
          <w:rFonts w:ascii="Times New Roman" w:hAnsi="Times New Roman"/>
          <w:sz w:val="24"/>
          <w:szCs w:val="24"/>
        </w:rPr>
      </w:pPr>
      <w:bookmarkStart w:id="214" w:name="_Toc451528080"/>
      <w:bookmarkStart w:id="215" w:name="_Toc451528123"/>
    </w:p>
    <w:p w14:paraId="5BB5C3B9" w14:textId="5EDEA369" w:rsidR="00CC3AA7" w:rsidRPr="005F4FEF" w:rsidRDefault="000C0861" w:rsidP="009A65A3">
      <w:pPr>
        <w:pStyle w:val="Pealkiri1"/>
        <w:spacing w:before="0" w:after="0"/>
        <w:rPr>
          <w:sz w:val="24"/>
          <w:szCs w:val="24"/>
        </w:rPr>
      </w:pPr>
      <w:r>
        <w:rPr>
          <w:sz w:val="24"/>
          <w:szCs w:val="24"/>
        </w:rPr>
        <w:t>9</w:t>
      </w:r>
      <w:r w:rsidR="00CC3AA7" w:rsidRPr="005F4FEF">
        <w:rPr>
          <w:sz w:val="24"/>
          <w:szCs w:val="24"/>
        </w:rPr>
        <w:t>. Seaduse jõustumine</w:t>
      </w:r>
      <w:bookmarkEnd w:id="214"/>
      <w:bookmarkEnd w:id="215"/>
    </w:p>
    <w:p w14:paraId="1FACA0B4" w14:textId="77777777" w:rsidR="00562AAE" w:rsidRPr="005F4FEF" w:rsidRDefault="00562AAE" w:rsidP="00562AAE">
      <w:pPr>
        <w:spacing w:after="0" w:line="240" w:lineRule="auto"/>
        <w:jc w:val="both"/>
        <w:rPr>
          <w:rFonts w:ascii="Times New Roman" w:hAnsi="Times New Roman"/>
          <w:sz w:val="24"/>
          <w:szCs w:val="24"/>
        </w:rPr>
      </w:pPr>
    </w:p>
    <w:p w14:paraId="3030EA2D" w14:textId="03638497" w:rsidR="00EF0BDF" w:rsidRPr="005F4FEF" w:rsidRDefault="00C134AF" w:rsidP="009A65A3">
      <w:pPr>
        <w:spacing w:after="0" w:line="240" w:lineRule="auto"/>
        <w:jc w:val="both"/>
        <w:rPr>
          <w:rFonts w:ascii="Times New Roman" w:hAnsi="Times New Roman" w:cs="Times New Roman"/>
          <w:sz w:val="24"/>
          <w:szCs w:val="24"/>
        </w:rPr>
      </w:pPr>
      <w:r w:rsidRPr="005F4FEF">
        <w:rPr>
          <w:rFonts w:ascii="Times New Roman" w:hAnsi="Times New Roman" w:cs="Times New Roman"/>
          <w:sz w:val="24"/>
          <w:szCs w:val="24"/>
        </w:rPr>
        <w:t xml:space="preserve">Eelnõu jõustub </w:t>
      </w:r>
      <w:r w:rsidR="00965B15" w:rsidRPr="005F4FEF">
        <w:rPr>
          <w:rFonts w:ascii="Times New Roman" w:hAnsi="Times New Roman" w:cs="Times New Roman"/>
          <w:sz w:val="24"/>
          <w:szCs w:val="24"/>
        </w:rPr>
        <w:t>üldises korras</w:t>
      </w:r>
      <w:r w:rsidR="00C26206" w:rsidRPr="005F4FEF">
        <w:rPr>
          <w:rFonts w:ascii="Times New Roman" w:hAnsi="Times New Roman" w:cs="Times New Roman"/>
          <w:sz w:val="24"/>
          <w:szCs w:val="24"/>
        </w:rPr>
        <w:t>, kuna eelnõuga reguleeritavas küsimuses on Eesti suhtes algatatud rikkumismenetlus</w:t>
      </w:r>
      <w:r w:rsidR="00744BAA" w:rsidRPr="005F4FEF">
        <w:rPr>
          <w:rFonts w:ascii="Times New Roman" w:hAnsi="Times New Roman" w:cs="Times New Roman"/>
          <w:sz w:val="24"/>
          <w:szCs w:val="24"/>
        </w:rPr>
        <w:t xml:space="preserve"> ning muudatuste jõustumisega on kiire</w:t>
      </w:r>
      <w:r w:rsidRPr="005F4FEF">
        <w:rPr>
          <w:rFonts w:ascii="Times New Roman" w:hAnsi="Times New Roman" w:cs="Times New Roman"/>
          <w:sz w:val="24"/>
          <w:szCs w:val="24"/>
        </w:rPr>
        <w:t>.</w:t>
      </w:r>
    </w:p>
    <w:p w14:paraId="36140825" w14:textId="77777777" w:rsidR="00562AAE" w:rsidRPr="005F4FEF" w:rsidRDefault="00562AAE" w:rsidP="00562AAE">
      <w:pPr>
        <w:spacing w:after="0" w:line="240" w:lineRule="auto"/>
        <w:jc w:val="both"/>
        <w:rPr>
          <w:rFonts w:ascii="Times New Roman" w:hAnsi="Times New Roman"/>
          <w:sz w:val="24"/>
          <w:szCs w:val="24"/>
        </w:rPr>
      </w:pPr>
      <w:bookmarkStart w:id="216" w:name="_Toc451528081"/>
      <w:bookmarkStart w:id="217" w:name="_Toc451528124"/>
    </w:p>
    <w:p w14:paraId="61F7A01A" w14:textId="70F5D709" w:rsidR="00CC3AA7" w:rsidRPr="005F4FEF" w:rsidRDefault="00C13158" w:rsidP="009A65A3">
      <w:pPr>
        <w:pStyle w:val="Pealkiri1"/>
        <w:spacing w:before="0" w:after="0"/>
        <w:rPr>
          <w:sz w:val="24"/>
          <w:szCs w:val="24"/>
        </w:rPr>
      </w:pPr>
      <w:r w:rsidRPr="005F4FEF">
        <w:rPr>
          <w:sz w:val="24"/>
          <w:szCs w:val="24"/>
        </w:rPr>
        <w:t>11</w:t>
      </w:r>
      <w:r w:rsidR="00CC3AA7" w:rsidRPr="005F4FEF">
        <w:rPr>
          <w:sz w:val="24"/>
          <w:szCs w:val="24"/>
        </w:rPr>
        <w:t>. Eelnõu kooskõlastamine, huvirühmade kaasamine ja avalik konsultatsioon</w:t>
      </w:r>
      <w:bookmarkEnd w:id="216"/>
      <w:bookmarkEnd w:id="217"/>
      <w:r w:rsidR="00CC3AA7" w:rsidRPr="005F4FEF">
        <w:rPr>
          <w:sz w:val="24"/>
          <w:szCs w:val="24"/>
        </w:rPr>
        <w:t xml:space="preserve"> </w:t>
      </w:r>
    </w:p>
    <w:p w14:paraId="73C5E3DA" w14:textId="77777777" w:rsidR="00A716E7" w:rsidRPr="005F4FEF" w:rsidRDefault="00A716E7" w:rsidP="009A65A3">
      <w:pPr>
        <w:tabs>
          <w:tab w:val="left" w:pos="1276"/>
        </w:tabs>
        <w:spacing w:after="0" w:line="240" w:lineRule="auto"/>
        <w:jc w:val="both"/>
        <w:rPr>
          <w:rFonts w:ascii="Times New Roman" w:eastAsia="Calibri" w:hAnsi="Times New Roman" w:cs="Times New Roman"/>
          <w:sz w:val="24"/>
          <w:szCs w:val="24"/>
        </w:rPr>
      </w:pPr>
    </w:p>
    <w:p w14:paraId="09C31D4E" w14:textId="13948696" w:rsidR="007041D3" w:rsidRPr="00DD4ED6" w:rsidRDefault="00A716E7" w:rsidP="009A65A3">
      <w:pPr>
        <w:spacing w:after="0" w:line="240" w:lineRule="auto"/>
        <w:jc w:val="both"/>
        <w:rPr>
          <w:rFonts w:ascii="Times New Roman" w:hAnsi="Times New Roman"/>
          <w:sz w:val="24"/>
          <w:szCs w:val="24"/>
        </w:rPr>
      </w:pPr>
      <w:r w:rsidRPr="005F4FEF">
        <w:rPr>
          <w:rFonts w:ascii="Times New Roman" w:eastAsia="Calibri" w:hAnsi="Times New Roman" w:cs="Times New Roman"/>
          <w:sz w:val="24"/>
          <w:szCs w:val="24"/>
        </w:rPr>
        <w:t>Eelnõu es</w:t>
      </w:r>
      <w:r w:rsidR="00775B97" w:rsidRPr="005F4FEF">
        <w:rPr>
          <w:rFonts w:ascii="Times New Roman" w:eastAsia="Calibri" w:hAnsi="Times New Roman" w:cs="Times New Roman"/>
          <w:sz w:val="24"/>
          <w:szCs w:val="24"/>
        </w:rPr>
        <w:t>itat</w:t>
      </w:r>
      <w:r w:rsidR="0026363F" w:rsidRPr="005F4FEF">
        <w:rPr>
          <w:rFonts w:ascii="Times New Roman" w:eastAsia="Calibri" w:hAnsi="Times New Roman" w:cs="Times New Roman"/>
          <w:sz w:val="24"/>
          <w:szCs w:val="24"/>
        </w:rPr>
        <w:t>i</w:t>
      </w:r>
      <w:r w:rsidR="00775B97" w:rsidRPr="005F4FEF">
        <w:rPr>
          <w:rFonts w:ascii="Times New Roman" w:eastAsia="Calibri" w:hAnsi="Times New Roman" w:cs="Times New Roman"/>
          <w:sz w:val="24"/>
          <w:szCs w:val="24"/>
        </w:rPr>
        <w:t xml:space="preserve"> </w:t>
      </w:r>
      <w:r w:rsidR="00587630">
        <w:rPr>
          <w:rFonts w:ascii="Times New Roman" w:eastAsia="Calibri" w:hAnsi="Times New Roman" w:cs="Times New Roman"/>
          <w:sz w:val="24"/>
          <w:szCs w:val="24"/>
        </w:rPr>
        <w:t xml:space="preserve">2018. </w:t>
      </w:r>
      <w:r w:rsidR="00587630" w:rsidRPr="000B199E">
        <w:rPr>
          <w:rFonts w:ascii="Times New Roman" w:eastAsia="Calibri" w:hAnsi="Times New Roman" w:cs="Times New Roman"/>
          <w:sz w:val="24"/>
          <w:szCs w:val="24"/>
        </w:rPr>
        <w:t>aastal</w:t>
      </w:r>
      <w:r w:rsidR="00775B97" w:rsidRPr="000B199E">
        <w:rPr>
          <w:rFonts w:ascii="Times New Roman" w:eastAsia="Calibri" w:hAnsi="Times New Roman" w:cs="Times New Roman"/>
          <w:sz w:val="24"/>
          <w:szCs w:val="24"/>
        </w:rPr>
        <w:t xml:space="preserve"> eelnõude infosüsteemi </w:t>
      </w:r>
      <w:r w:rsidR="00686775" w:rsidRPr="000B199E">
        <w:rPr>
          <w:rFonts w:ascii="Times New Roman" w:eastAsia="Calibri" w:hAnsi="Times New Roman" w:cs="Times New Roman"/>
          <w:sz w:val="24"/>
          <w:szCs w:val="24"/>
        </w:rPr>
        <w:t>(</w:t>
      </w:r>
      <w:r w:rsidRPr="000B199E">
        <w:rPr>
          <w:rFonts w:ascii="Times New Roman" w:eastAsia="Calibri" w:hAnsi="Times New Roman" w:cs="Times New Roman"/>
          <w:sz w:val="24"/>
          <w:szCs w:val="24"/>
        </w:rPr>
        <w:t>EIS</w:t>
      </w:r>
      <w:r w:rsidR="00686775" w:rsidRPr="000B199E">
        <w:rPr>
          <w:rFonts w:ascii="Times New Roman" w:eastAsia="Calibri" w:hAnsi="Times New Roman" w:cs="Times New Roman"/>
          <w:sz w:val="24"/>
          <w:szCs w:val="24"/>
        </w:rPr>
        <w:t>)</w:t>
      </w:r>
      <w:r w:rsidRPr="000B199E">
        <w:rPr>
          <w:rFonts w:ascii="Times New Roman" w:eastAsia="Calibri" w:hAnsi="Times New Roman" w:cs="Times New Roman"/>
          <w:sz w:val="24"/>
          <w:szCs w:val="24"/>
        </w:rPr>
        <w:t xml:space="preserve"> kaudu kooskõlastamiseks </w:t>
      </w:r>
      <w:proofErr w:type="spellStart"/>
      <w:r w:rsidR="00C619AA">
        <w:rPr>
          <w:rFonts w:ascii="Times New Roman" w:eastAsia="Calibri" w:hAnsi="Times New Roman" w:cs="Times New Roman"/>
          <w:sz w:val="24"/>
          <w:szCs w:val="24"/>
        </w:rPr>
        <w:t>VäM-ile</w:t>
      </w:r>
      <w:proofErr w:type="spellEnd"/>
      <w:r w:rsidRPr="000B199E">
        <w:rPr>
          <w:rFonts w:ascii="Times New Roman" w:eastAsia="Calibri" w:hAnsi="Times New Roman" w:cs="Times New Roman"/>
          <w:sz w:val="24"/>
          <w:szCs w:val="24"/>
        </w:rPr>
        <w:t xml:space="preserve"> </w:t>
      </w:r>
      <w:r w:rsidR="00CF4158" w:rsidRPr="000B199E">
        <w:rPr>
          <w:rFonts w:ascii="Times New Roman" w:eastAsia="Calibri" w:hAnsi="Times New Roman" w:cs="Times New Roman"/>
          <w:sz w:val="24"/>
          <w:szCs w:val="24"/>
        </w:rPr>
        <w:t>ja</w:t>
      </w:r>
      <w:r w:rsidRPr="000B199E">
        <w:rPr>
          <w:rFonts w:ascii="Times New Roman" w:eastAsia="Calibri" w:hAnsi="Times New Roman" w:cs="Times New Roman"/>
          <w:sz w:val="24"/>
          <w:szCs w:val="24"/>
        </w:rPr>
        <w:t xml:space="preserve"> Rahandusministeeriumile</w:t>
      </w:r>
      <w:r w:rsidR="007041D3" w:rsidRPr="000B199E">
        <w:rPr>
          <w:rFonts w:ascii="Times New Roman" w:eastAsia="Calibri" w:hAnsi="Times New Roman" w:cs="Times New Roman"/>
          <w:sz w:val="24"/>
          <w:szCs w:val="24"/>
        </w:rPr>
        <w:t xml:space="preserve"> </w:t>
      </w:r>
      <w:r w:rsidR="007041D3" w:rsidRPr="000B199E">
        <w:rPr>
          <w:rFonts w:ascii="Times New Roman" w:hAnsi="Times New Roman"/>
          <w:sz w:val="24"/>
          <w:szCs w:val="24"/>
        </w:rPr>
        <w:t xml:space="preserve">ning arvamuse avaldamiseks </w:t>
      </w:r>
      <w:proofErr w:type="spellStart"/>
      <w:r w:rsidR="00C619AA">
        <w:rPr>
          <w:rFonts w:ascii="Times New Roman" w:hAnsi="Times New Roman"/>
          <w:sz w:val="24"/>
          <w:szCs w:val="24"/>
        </w:rPr>
        <w:t>KAPO-le</w:t>
      </w:r>
      <w:proofErr w:type="spellEnd"/>
      <w:r w:rsidR="00CF4158" w:rsidRPr="000B199E">
        <w:rPr>
          <w:rFonts w:ascii="Times New Roman" w:hAnsi="Times New Roman"/>
          <w:sz w:val="24"/>
          <w:szCs w:val="24"/>
        </w:rPr>
        <w:t>,</w:t>
      </w:r>
      <w:r w:rsidR="007041D3" w:rsidRPr="000B199E">
        <w:rPr>
          <w:rFonts w:ascii="Times New Roman" w:hAnsi="Times New Roman"/>
          <w:sz w:val="24"/>
          <w:szCs w:val="24"/>
        </w:rPr>
        <w:t xml:space="preserve"> </w:t>
      </w:r>
      <w:proofErr w:type="spellStart"/>
      <w:r w:rsidR="00C619AA">
        <w:rPr>
          <w:rFonts w:ascii="Times New Roman" w:hAnsi="Times New Roman"/>
          <w:sz w:val="24"/>
          <w:szCs w:val="24"/>
        </w:rPr>
        <w:t>PPA-le</w:t>
      </w:r>
      <w:proofErr w:type="spellEnd"/>
      <w:r w:rsidR="00C619AA">
        <w:rPr>
          <w:rFonts w:ascii="Times New Roman" w:hAnsi="Times New Roman"/>
          <w:sz w:val="24"/>
          <w:szCs w:val="24"/>
        </w:rPr>
        <w:t xml:space="preserve"> ni</w:t>
      </w:r>
      <w:r w:rsidR="00CF4158" w:rsidRPr="000B199E">
        <w:rPr>
          <w:rFonts w:ascii="Times New Roman" w:hAnsi="Times New Roman"/>
          <w:sz w:val="24"/>
          <w:szCs w:val="24"/>
        </w:rPr>
        <w:t xml:space="preserve">ng </w:t>
      </w:r>
      <w:r w:rsidR="00DD4ED6" w:rsidRPr="000B199E">
        <w:rPr>
          <w:rFonts w:ascii="Times New Roman" w:hAnsi="Times New Roman"/>
          <w:sz w:val="24"/>
          <w:szCs w:val="24"/>
        </w:rPr>
        <w:t xml:space="preserve">kokkuleppeliselt </w:t>
      </w:r>
      <w:r w:rsidR="000F3936" w:rsidRPr="000B199E">
        <w:rPr>
          <w:rFonts w:ascii="Times New Roman" w:hAnsi="Times New Roman"/>
          <w:sz w:val="24"/>
          <w:szCs w:val="24"/>
        </w:rPr>
        <w:t xml:space="preserve">samaaegselt </w:t>
      </w:r>
      <w:r w:rsidR="00CF4158" w:rsidRPr="000B199E">
        <w:rPr>
          <w:rFonts w:ascii="Times New Roman" w:hAnsi="Times New Roman"/>
          <w:sz w:val="24"/>
          <w:szCs w:val="24"/>
        </w:rPr>
        <w:t xml:space="preserve">ka </w:t>
      </w:r>
      <w:proofErr w:type="spellStart"/>
      <w:r w:rsidR="00C619AA">
        <w:rPr>
          <w:rFonts w:ascii="Times New Roman" w:eastAsia="Calibri" w:hAnsi="Times New Roman" w:cs="Times New Roman"/>
          <w:sz w:val="24"/>
          <w:szCs w:val="24"/>
        </w:rPr>
        <w:t>JuM-ile</w:t>
      </w:r>
      <w:proofErr w:type="spellEnd"/>
      <w:r w:rsidR="007041D3" w:rsidRPr="000B199E">
        <w:rPr>
          <w:rFonts w:ascii="Times New Roman" w:hAnsi="Times New Roman"/>
          <w:sz w:val="24"/>
          <w:szCs w:val="24"/>
        </w:rPr>
        <w:t xml:space="preserve">. </w:t>
      </w:r>
      <w:r w:rsidR="008E2008" w:rsidRPr="000B199E">
        <w:rPr>
          <w:rFonts w:ascii="Times New Roman" w:hAnsi="Times New Roman"/>
          <w:sz w:val="24"/>
          <w:szCs w:val="24"/>
        </w:rPr>
        <w:t xml:space="preserve">Eelnõu kooskõlastati </w:t>
      </w:r>
      <w:proofErr w:type="spellStart"/>
      <w:r w:rsidR="00C619AA">
        <w:rPr>
          <w:rFonts w:ascii="Times New Roman" w:hAnsi="Times New Roman"/>
          <w:sz w:val="24"/>
          <w:szCs w:val="24"/>
        </w:rPr>
        <w:t>JuM-iga</w:t>
      </w:r>
      <w:proofErr w:type="spellEnd"/>
      <w:r w:rsidR="008E2008" w:rsidRPr="000B199E">
        <w:rPr>
          <w:rFonts w:ascii="Times New Roman" w:hAnsi="Times New Roman"/>
          <w:sz w:val="24"/>
          <w:szCs w:val="24"/>
        </w:rPr>
        <w:t xml:space="preserve"> ka ametlikult 2019.</w:t>
      </w:r>
      <w:r w:rsidR="00A150B2">
        <w:rPr>
          <w:rFonts w:ascii="Times New Roman" w:hAnsi="Times New Roman"/>
          <w:sz w:val="24"/>
          <w:szCs w:val="24"/>
        </w:rPr>
        <w:t> </w:t>
      </w:r>
      <w:r w:rsidR="008E2008" w:rsidRPr="000B199E">
        <w:rPr>
          <w:rFonts w:ascii="Times New Roman" w:hAnsi="Times New Roman"/>
          <w:sz w:val="24"/>
          <w:szCs w:val="24"/>
        </w:rPr>
        <w:t xml:space="preserve">aastal. </w:t>
      </w:r>
      <w:proofErr w:type="spellStart"/>
      <w:r w:rsidR="00C619AA">
        <w:rPr>
          <w:rFonts w:ascii="Times New Roman" w:hAnsi="Times New Roman"/>
          <w:sz w:val="24"/>
          <w:szCs w:val="24"/>
        </w:rPr>
        <w:t>JuM</w:t>
      </w:r>
      <w:proofErr w:type="spellEnd"/>
      <w:r w:rsidR="00DD4ED6" w:rsidRPr="000B199E">
        <w:rPr>
          <w:rFonts w:ascii="Times New Roman" w:hAnsi="Times New Roman"/>
          <w:sz w:val="24"/>
          <w:szCs w:val="24"/>
        </w:rPr>
        <w:t xml:space="preserve"> oli</w:t>
      </w:r>
      <w:r w:rsidR="009E604D" w:rsidRPr="000B199E">
        <w:rPr>
          <w:rFonts w:ascii="Times New Roman" w:hAnsi="Times New Roman"/>
          <w:sz w:val="24"/>
          <w:szCs w:val="24"/>
        </w:rPr>
        <w:t xml:space="preserve"> kaasatud eelnõu väljatöötamisesse </w:t>
      </w:r>
      <w:r w:rsidR="000F3936" w:rsidRPr="000B199E">
        <w:rPr>
          <w:rFonts w:ascii="Times New Roman" w:hAnsi="Times New Roman"/>
          <w:sz w:val="24"/>
          <w:szCs w:val="24"/>
        </w:rPr>
        <w:t>kohtumenetlust puudutavate sätete osas</w:t>
      </w:r>
      <w:r w:rsidR="008E2008" w:rsidRPr="000B199E">
        <w:rPr>
          <w:rFonts w:ascii="Times New Roman" w:hAnsi="Times New Roman"/>
          <w:sz w:val="24"/>
          <w:szCs w:val="24"/>
        </w:rPr>
        <w:t>, kuid need on k</w:t>
      </w:r>
      <w:r w:rsidR="00A150B2">
        <w:rPr>
          <w:rFonts w:ascii="Times New Roman" w:hAnsi="Times New Roman"/>
          <w:sz w:val="24"/>
          <w:szCs w:val="24"/>
        </w:rPr>
        <w:t>õnes</w:t>
      </w:r>
      <w:r w:rsidR="008E2008" w:rsidRPr="000B199E">
        <w:rPr>
          <w:rFonts w:ascii="Times New Roman" w:hAnsi="Times New Roman"/>
          <w:sz w:val="24"/>
          <w:szCs w:val="24"/>
        </w:rPr>
        <w:t xml:space="preserve">olevast eelnõust välja jäetud, sest </w:t>
      </w:r>
      <w:proofErr w:type="spellStart"/>
      <w:r w:rsidR="00C619AA">
        <w:rPr>
          <w:rFonts w:ascii="Times New Roman" w:hAnsi="Times New Roman"/>
          <w:sz w:val="24"/>
          <w:szCs w:val="24"/>
        </w:rPr>
        <w:t>JuM</w:t>
      </w:r>
      <w:proofErr w:type="spellEnd"/>
      <w:r w:rsidR="008E2008" w:rsidRPr="000B199E">
        <w:rPr>
          <w:rFonts w:ascii="Times New Roman" w:hAnsi="Times New Roman"/>
          <w:sz w:val="24"/>
          <w:szCs w:val="24"/>
        </w:rPr>
        <w:t xml:space="preserve"> muudab ja menetleb HKMS-i täiendusi eraldi eelnõuga.</w:t>
      </w:r>
      <w:r w:rsidR="008E2008">
        <w:rPr>
          <w:rFonts w:ascii="Times New Roman" w:hAnsi="Times New Roman"/>
          <w:sz w:val="24"/>
          <w:szCs w:val="24"/>
        </w:rPr>
        <w:t xml:space="preserve"> </w:t>
      </w:r>
    </w:p>
    <w:p w14:paraId="51ABD681" w14:textId="77777777" w:rsidR="008E2008" w:rsidRDefault="008E2008" w:rsidP="008E2008">
      <w:pPr>
        <w:spacing w:after="0" w:line="240" w:lineRule="auto"/>
        <w:jc w:val="both"/>
        <w:rPr>
          <w:rFonts w:ascii="Times New Roman" w:hAnsi="Times New Roman" w:cs="Times New Roman"/>
          <w:sz w:val="24"/>
          <w:szCs w:val="24"/>
        </w:rPr>
      </w:pPr>
    </w:p>
    <w:p w14:paraId="0B44CF0A" w14:textId="093329E5" w:rsidR="00686775" w:rsidRPr="00686775" w:rsidRDefault="00686775" w:rsidP="00686775">
      <w:pPr>
        <w:spacing w:line="240" w:lineRule="auto"/>
        <w:jc w:val="both"/>
        <w:rPr>
          <w:rFonts w:ascii="Times New Roman" w:hAnsi="Times New Roman"/>
          <w:sz w:val="24"/>
          <w:szCs w:val="24"/>
        </w:rPr>
      </w:pPr>
      <w:r w:rsidRPr="00F77FDA">
        <w:rPr>
          <w:rFonts w:ascii="Times New Roman" w:hAnsi="Times New Roman" w:cs="Times New Roman"/>
          <w:sz w:val="24"/>
          <w:szCs w:val="24"/>
        </w:rPr>
        <w:t xml:space="preserve">Peale eelnõu </w:t>
      </w:r>
      <w:r w:rsidR="00F77FDA" w:rsidRPr="00F77FDA">
        <w:rPr>
          <w:rFonts w:ascii="Times New Roman" w:hAnsi="Times New Roman" w:cs="Times New Roman"/>
          <w:sz w:val="24"/>
          <w:szCs w:val="24"/>
        </w:rPr>
        <w:t>Riigikogu</w:t>
      </w:r>
      <w:r w:rsidR="00F77FDA">
        <w:rPr>
          <w:rFonts w:ascii="Times New Roman" w:hAnsi="Times New Roman" w:cs="Times New Roman"/>
          <w:sz w:val="24"/>
          <w:szCs w:val="24"/>
        </w:rPr>
        <w:t xml:space="preserve"> menetlusest</w:t>
      </w:r>
      <w:r w:rsidR="00F77FDA" w:rsidRPr="00F77FDA">
        <w:rPr>
          <w:rFonts w:ascii="Times New Roman" w:hAnsi="Times New Roman" w:cs="Times New Roman"/>
          <w:sz w:val="24"/>
          <w:szCs w:val="24"/>
        </w:rPr>
        <w:t xml:space="preserve"> </w:t>
      </w:r>
      <w:r w:rsidRPr="00F77FDA">
        <w:rPr>
          <w:rFonts w:ascii="Times New Roman" w:hAnsi="Times New Roman" w:cs="Times New Roman"/>
          <w:sz w:val="24"/>
          <w:szCs w:val="24"/>
        </w:rPr>
        <w:t xml:space="preserve">väljalangemist on eelnõud koostöös allasutuste ja </w:t>
      </w:r>
      <w:proofErr w:type="spellStart"/>
      <w:r w:rsidR="00744CC8">
        <w:rPr>
          <w:rFonts w:ascii="Times New Roman" w:hAnsi="Times New Roman" w:cs="Times New Roman"/>
          <w:sz w:val="24"/>
          <w:szCs w:val="24"/>
        </w:rPr>
        <w:t>VäM</w:t>
      </w:r>
      <w:proofErr w:type="spellEnd"/>
      <w:r w:rsidR="00744CC8">
        <w:rPr>
          <w:rFonts w:ascii="Times New Roman" w:hAnsi="Times New Roman" w:cs="Times New Roman"/>
          <w:sz w:val="24"/>
          <w:szCs w:val="24"/>
        </w:rPr>
        <w:t>-iga</w:t>
      </w:r>
      <w:r w:rsidRPr="00F77FDA">
        <w:rPr>
          <w:rFonts w:ascii="Times New Roman" w:hAnsi="Times New Roman" w:cs="Times New Roman"/>
          <w:sz w:val="24"/>
          <w:szCs w:val="24"/>
        </w:rPr>
        <w:t xml:space="preserve"> muudetud, mh selleks, et arvestada tänaseks kujunenud kohtupraktikaga. Seetõttu saadetakse muudetud eelnõu uuesti </w:t>
      </w:r>
      <w:proofErr w:type="spellStart"/>
      <w:r w:rsidRPr="00F77FDA">
        <w:rPr>
          <w:rFonts w:ascii="Times New Roman" w:hAnsi="Times New Roman" w:cs="Times New Roman"/>
          <w:sz w:val="24"/>
          <w:szCs w:val="24"/>
        </w:rPr>
        <w:t>EIS-i</w:t>
      </w:r>
      <w:proofErr w:type="spellEnd"/>
      <w:r w:rsidRPr="00F77FDA">
        <w:rPr>
          <w:rFonts w:ascii="Times New Roman" w:hAnsi="Times New Roman" w:cs="Times New Roman"/>
          <w:sz w:val="24"/>
          <w:szCs w:val="24"/>
        </w:rPr>
        <w:t xml:space="preserve"> kaudu </w:t>
      </w:r>
      <w:r w:rsidR="00B305FB" w:rsidRPr="00F77FDA">
        <w:rPr>
          <w:rFonts w:ascii="Times New Roman" w:hAnsi="Times New Roman" w:cs="Times New Roman"/>
          <w:sz w:val="24"/>
          <w:szCs w:val="24"/>
        </w:rPr>
        <w:t>kooskõlastamiseks</w:t>
      </w:r>
      <w:r w:rsidR="00B305FB">
        <w:rPr>
          <w:rFonts w:ascii="Times New Roman" w:hAnsi="Times New Roman" w:cs="Times New Roman"/>
          <w:sz w:val="24"/>
          <w:szCs w:val="24"/>
        </w:rPr>
        <w:t xml:space="preserve"> </w:t>
      </w:r>
      <w:r w:rsidR="00455727">
        <w:rPr>
          <w:rFonts w:ascii="Times New Roman" w:hAnsi="Times New Roman" w:cs="Times New Roman"/>
          <w:sz w:val="24"/>
          <w:szCs w:val="24"/>
        </w:rPr>
        <w:t xml:space="preserve">ministeeriumitele </w:t>
      </w:r>
      <w:r w:rsidR="00A150B2">
        <w:rPr>
          <w:rFonts w:ascii="Times New Roman" w:hAnsi="Times New Roman" w:cs="Times New Roman"/>
          <w:sz w:val="24"/>
          <w:szCs w:val="24"/>
        </w:rPr>
        <w:t xml:space="preserve">ja </w:t>
      </w:r>
      <w:r w:rsidR="00A150B2" w:rsidRPr="00A150B2">
        <w:rPr>
          <w:rFonts w:ascii="Times New Roman" w:hAnsi="Times New Roman" w:cs="Times New Roman"/>
          <w:sz w:val="24"/>
          <w:szCs w:val="24"/>
        </w:rPr>
        <w:t xml:space="preserve">arvamuse avaldamiseks </w:t>
      </w:r>
      <w:proofErr w:type="spellStart"/>
      <w:r w:rsidR="00744CC8">
        <w:rPr>
          <w:rFonts w:ascii="Times New Roman" w:hAnsi="Times New Roman" w:cs="Times New Roman"/>
          <w:sz w:val="24"/>
          <w:szCs w:val="24"/>
        </w:rPr>
        <w:t>KAPO-le</w:t>
      </w:r>
      <w:proofErr w:type="spellEnd"/>
      <w:r w:rsidR="00A150B2">
        <w:rPr>
          <w:rFonts w:ascii="Times New Roman" w:hAnsi="Times New Roman" w:cs="Times New Roman"/>
          <w:sz w:val="24"/>
          <w:szCs w:val="24"/>
        </w:rPr>
        <w:t xml:space="preserve"> ja</w:t>
      </w:r>
      <w:r w:rsidR="00A150B2" w:rsidRPr="00A150B2">
        <w:rPr>
          <w:rFonts w:ascii="Times New Roman" w:hAnsi="Times New Roman" w:cs="Times New Roman"/>
          <w:sz w:val="24"/>
          <w:szCs w:val="24"/>
        </w:rPr>
        <w:t xml:space="preserve"> </w:t>
      </w:r>
      <w:proofErr w:type="spellStart"/>
      <w:r w:rsidR="00744CC8">
        <w:rPr>
          <w:rFonts w:ascii="Times New Roman" w:hAnsi="Times New Roman" w:cs="Times New Roman"/>
          <w:sz w:val="24"/>
          <w:szCs w:val="24"/>
        </w:rPr>
        <w:t>PPA-le</w:t>
      </w:r>
      <w:proofErr w:type="spellEnd"/>
      <w:r w:rsidRPr="00F77FDA">
        <w:rPr>
          <w:rFonts w:ascii="Times New Roman" w:hAnsi="Times New Roman" w:cs="Times New Roman"/>
          <w:sz w:val="24"/>
          <w:szCs w:val="24"/>
        </w:rPr>
        <w:t>.</w:t>
      </w:r>
    </w:p>
    <w:p w14:paraId="25911C91" w14:textId="53F40766" w:rsidR="00746818" w:rsidRPr="005F4FEF" w:rsidRDefault="00746818" w:rsidP="009A65A3">
      <w:pPr>
        <w:spacing w:after="0" w:line="240" w:lineRule="auto"/>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__________________________________________________________________________</w:t>
      </w:r>
    </w:p>
    <w:p w14:paraId="0397B22F" w14:textId="77777777" w:rsidR="0022738F" w:rsidRPr="005F4FEF" w:rsidRDefault="0022738F" w:rsidP="009A65A3">
      <w:pPr>
        <w:spacing w:after="0" w:line="240" w:lineRule="auto"/>
        <w:jc w:val="both"/>
        <w:rPr>
          <w:rFonts w:ascii="Times New Roman" w:eastAsiaTheme="minorHAnsi" w:hAnsi="Times New Roman" w:cs="Times New Roman"/>
          <w:sz w:val="24"/>
          <w:szCs w:val="24"/>
        </w:rPr>
      </w:pPr>
    </w:p>
    <w:p w14:paraId="4713A709" w14:textId="43DC8969" w:rsidR="00A716E7" w:rsidRPr="005F4FEF" w:rsidRDefault="00A716E7" w:rsidP="009A65A3">
      <w:pPr>
        <w:spacing w:after="0" w:line="240" w:lineRule="auto"/>
        <w:jc w:val="both"/>
        <w:rPr>
          <w:rFonts w:ascii="Times New Roman" w:eastAsiaTheme="minorHAnsi" w:hAnsi="Times New Roman" w:cs="Times New Roman"/>
          <w:sz w:val="24"/>
          <w:szCs w:val="24"/>
        </w:rPr>
      </w:pPr>
      <w:r w:rsidRPr="005F4FEF">
        <w:rPr>
          <w:rFonts w:ascii="Times New Roman" w:eastAsiaTheme="minorHAnsi" w:hAnsi="Times New Roman" w:cs="Times New Roman"/>
          <w:sz w:val="24"/>
          <w:szCs w:val="24"/>
        </w:rPr>
        <w:t>Algatab Vabariigi Valitsus .................20</w:t>
      </w:r>
      <w:r w:rsidR="00DA6E1C">
        <w:rPr>
          <w:rFonts w:ascii="Times New Roman" w:eastAsiaTheme="minorHAnsi" w:hAnsi="Times New Roman" w:cs="Times New Roman"/>
          <w:sz w:val="24"/>
          <w:szCs w:val="24"/>
        </w:rPr>
        <w:t>2</w:t>
      </w:r>
      <w:r w:rsidR="007974A8">
        <w:rPr>
          <w:rFonts w:ascii="Times New Roman" w:eastAsiaTheme="minorHAnsi" w:hAnsi="Times New Roman" w:cs="Times New Roman"/>
          <w:sz w:val="24"/>
          <w:szCs w:val="24"/>
        </w:rPr>
        <w:t>4</w:t>
      </w:r>
    </w:p>
    <w:p w14:paraId="57FBE680" w14:textId="77777777" w:rsidR="00A716E7" w:rsidRPr="005F4FEF" w:rsidRDefault="00A716E7" w:rsidP="009A65A3">
      <w:pPr>
        <w:spacing w:after="0" w:line="240" w:lineRule="auto"/>
        <w:jc w:val="both"/>
        <w:rPr>
          <w:rFonts w:ascii="Times New Roman" w:eastAsiaTheme="minorHAnsi" w:hAnsi="Times New Roman" w:cs="Times New Roman"/>
          <w:sz w:val="24"/>
          <w:szCs w:val="24"/>
        </w:rPr>
      </w:pPr>
    </w:p>
    <w:p w14:paraId="14B5C4D8" w14:textId="3DE0D730" w:rsidR="00B61C85" w:rsidRDefault="00A716E7" w:rsidP="00562AAE">
      <w:pPr>
        <w:spacing w:after="0" w:line="240" w:lineRule="auto"/>
        <w:jc w:val="both"/>
        <w:rPr>
          <w:rFonts w:ascii="Times New Roman" w:eastAsiaTheme="minorHAnsi" w:hAnsi="Times New Roman" w:cs="Times New Roman"/>
          <w:sz w:val="24"/>
          <w:szCs w:val="24"/>
        </w:rPr>
      </w:pPr>
      <w:r w:rsidRPr="005F4FEF">
        <w:rPr>
          <w:rFonts w:ascii="Times New Roman" w:eastAsiaTheme="minorHAnsi" w:hAnsi="Times New Roman" w:cs="Times New Roman"/>
          <w:sz w:val="24"/>
          <w:szCs w:val="24"/>
        </w:rPr>
        <w:t>(allkirjastatud digitaalselt)</w:t>
      </w:r>
    </w:p>
    <w:p w14:paraId="75AC296C" w14:textId="0B84D260" w:rsidR="001F3A73" w:rsidRDefault="001F3A73" w:rsidP="00562AAE">
      <w:pPr>
        <w:spacing w:after="0" w:line="240" w:lineRule="auto"/>
        <w:jc w:val="both"/>
        <w:rPr>
          <w:rFonts w:ascii="Times New Roman" w:eastAsiaTheme="minorHAnsi" w:hAnsi="Times New Roman" w:cs="Times New Roman"/>
          <w:sz w:val="24"/>
          <w:szCs w:val="24"/>
        </w:rPr>
      </w:pPr>
    </w:p>
    <w:sectPr w:rsidR="001F3A73" w:rsidSect="00D15E0D">
      <w:footerReference w:type="default" r:id="rId18"/>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Joel Kook" w:date="2024-05-28T16:37:00Z" w:initials="JK">
    <w:p w14:paraId="7AA23813" w14:textId="77777777" w:rsidR="00526683" w:rsidRDefault="00526683" w:rsidP="00A6473E">
      <w:pPr>
        <w:pStyle w:val="Kommentaaritekst"/>
      </w:pPr>
      <w:r>
        <w:rPr>
          <w:rStyle w:val="Kommentaariviide"/>
        </w:rPr>
        <w:annotationRef/>
      </w:r>
      <w:r>
        <w:rPr>
          <w:color w:val="000000"/>
        </w:rPr>
        <w:t xml:space="preserve">Sisukokkuvõtte kompaktsena hoidmise eesmärgil soovitame viidatud osa viia üle seletuskirja seaduse eesmärgi osasse (punkt 2, vt ka HÕNTE § 42 lg 1). </w:t>
      </w:r>
    </w:p>
  </w:comment>
  <w:comment w:id="52" w:author="Joel Kook" w:date="2024-05-28T16:37:00Z" w:initials="JK">
    <w:p w14:paraId="64636A4F" w14:textId="77777777" w:rsidR="00526683" w:rsidRDefault="00526683" w:rsidP="00EE034E">
      <w:pPr>
        <w:pStyle w:val="Kommentaaritekst"/>
      </w:pPr>
      <w:r>
        <w:rPr>
          <w:rStyle w:val="Kommentaariviide"/>
        </w:rPr>
        <w:annotationRef/>
      </w:r>
      <w:r>
        <w:rPr>
          <w:color w:val="000000"/>
        </w:rPr>
        <w:t>Vt eelmist märkust.</w:t>
      </w:r>
    </w:p>
  </w:comment>
  <w:comment w:id="61" w:author="Kärt Voor" w:date="2024-05-28T19:04:00Z" w:initials="KV">
    <w:p w14:paraId="4714181D" w14:textId="77777777" w:rsidR="002941DC" w:rsidRDefault="002941DC" w:rsidP="00BF55BA">
      <w:pPr>
        <w:pStyle w:val="Kommentaaritekst"/>
      </w:pPr>
      <w:r>
        <w:rPr>
          <w:rStyle w:val="Kommentaariviide"/>
        </w:rPr>
        <w:annotationRef/>
      </w:r>
      <w:r>
        <w:rPr>
          <w:color w:val="000000"/>
        </w:rPr>
        <w:t>Siia tuleb lühidalt lisada selle muudatuse eesmärk ja mõju (seotud ETIAS-e loomisega) ning ka see, et sarnastel vaietel on ka praegu riigilõiv kehtestatud.</w:t>
      </w:r>
    </w:p>
  </w:comment>
  <w:comment w:id="102" w:author="Kärt Voor" w:date="2024-05-28T19:05:00Z" w:initials="KV">
    <w:p w14:paraId="7459C249" w14:textId="77777777" w:rsidR="002941DC" w:rsidRDefault="002941DC" w:rsidP="00015419">
      <w:pPr>
        <w:pStyle w:val="Kommentaaritekst"/>
      </w:pPr>
      <w:r>
        <w:rPr>
          <w:rStyle w:val="Kommentaariviide"/>
        </w:rPr>
        <w:annotationRef/>
      </w:r>
      <w:r>
        <w:rPr>
          <w:color w:val="000000"/>
        </w:rPr>
        <w:t>Märgitule lisaks tuleb esitada ka riigilõivudega seotud muudatused ja nende eesmärk (vt  ka 1.1. alaosas esitatud märkust seoses riigilõivudega).</w:t>
      </w:r>
    </w:p>
  </w:comment>
  <w:comment w:id="103" w:author="Joel Kook" w:date="2024-05-28T16:40:00Z" w:initials="JK">
    <w:p w14:paraId="615314AC" w14:textId="06AEE9F0" w:rsidR="00526683" w:rsidRDefault="00526683" w:rsidP="00563881">
      <w:pPr>
        <w:pStyle w:val="Kommentaaritekst"/>
      </w:pPr>
      <w:r>
        <w:rPr>
          <w:rStyle w:val="Kommentaariviide"/>
        </w:rPr>
        <w:annotationRef/>
      </w:r>
      <w:r>
        <w:rPr>
          <w:color w:val="000000"/>
        </w:rPr>
        <w:t xml:space="preserve">Võimalusel lisada ka otseviide EIS-i: </w:t>
      </w:r>
      <w:hyperlink r:id="rId1" w:history="1">
        <w:r w:rsidRPr="00563881">
          <w:rPr>
            <w:rStyle w:val="Hperlink"/>
            <w:rFonts w:cstheme="minorBidi"/>
          </w:rPr>
          <w:t>https://eelnoud.valitsus.ee/main/mount/docList/25957352-1d2b-4bc3-a776-139b5996c0ae</w:t>
        </w:r>
      </w:hyperlink>
      <w:r>
        <w:rPr>
          <w:color w:val="000000"/>
        </w:rPr>
        <w:t>.</w:t>
      </w:r>
    </w:p>
  </w:comment>
  <w:comment w:id="104" w:author="Kärt Voor" w:date="2024-05-28T19:06:00Z" w:initials="KV">
    <w:p w14:paraId="7F515282" w14:textId="77777777" w:rsidR="002941DC" w:rsidRDefault="002941DC" w:rsidP="00E56F25">
      <w:pPr>
        <w:pStyle w:val="Kommentaaritekst"/>
      </w:pPr>
      <w:r>
        <w:rPr>
          <w:rStyle w:val="Kommentaariviide"/>
        </w:rPr>
        <w:annotationRef/>
      </w:r>
      <w:r>
        <w:rPr>
          <w:color w:val="000000"/>
        </w:rPr>
        <w:t>Palume märkida siinkohal esitada ka see, et nimetatud VTK käsitles mitmeid muidki teemasid, mida käesoleva EN-ga ei reguleerita ning viisavaidlustuste teema oli üksnes üks osa viidatud 2018. a VTK-st.</w:t>
      </w:r>
    </w:p>
  </w:comment>
  <w:comment w:id="118" w:author="Kärt Voor" w:date="2024-05-17T11:36:00Z" w:initials="KV">
    <w:p w14:paraId="122246C1" w14:textId="343C1946" w:rsidR="00A26C02" w:rsidRDefault="00A26C02" w:rsidP="003367DA">
      <w:pPr>
        <w:pStyle w:val="Kommentaaritekst"/>
      </w:pPr>
      <w:r>
        <w:rPr>
          <w:rStyle w:val="Kommentaariviide"/>
        </w:rPr>
        <w:annotationRef/>
      </w:r>
      <w:r>
        <w:t>Kuivõrd seda täiendust EN-st ei nähtu, siis tuleb EN ja SK kooskõlla viia ning EN täiendada.</w:t>
      </w:r>
    </w:p>
  </w:comment>
  <w:comment w:id="119" w:author="Kärt Voor" w:date="2024-05-17T12:03:00Z" w:initials="KV">
    <w:p w14:paraId="30345002" w14:textId="77777777" w:rsidR="001A6099" w:rsidRDefault="001509DE" w:rsidP="004B59D3">
      <w:pPr>
        <w:pStyle w:val="Kommentaaritekst"/>
      </w:pPr>
      <w:r>
        <w:rPr>
          <w:rStyle w:val="Kommentaariviide"/>
        </w:rPr>
        <w:annotationRef/>
      </w:r>
      <w:r w:rsidR="001A6099">
        <w:t>Palume esitada ka selgitus, miks "piiripunkt" asendatakse "Politsei- ja Piirivalveametiga".</w:t>
      </w:r>
    </w:p>
  </w:comment>
  <w:comment w:id="120" w:author="Kärt Voor" w:date="2024-05-22T13:00:00Z" w:initials="KV">
    <w:p w14:paraId="1EE0A17F" w14:textId="77777777" w:rsidR="000A2E54" w:rsidRDefault="00B52905" w:rsidP="00C34EA3">
      <w:pPr>
        <w:pStyle w:val="Kommentaaritekst"/>
      </w:pPr>
      <w:r>
        <w:rPr>
          <w:rStyle w:val="Kommentaariviide"/>
        </w:rPr>
        <w:annotationRef/>
      </w:r>
      <w:r w:rsidR="000A2E54">
        <w:t>Palume SK täiendada ja avada, kes võib see "muu isik" olla. Kui selleks muuks isikuks saab olla ainult esindaja, siis palume ka EN muuta ja "muu isiku" asemel märkida "esindaja".</w:t>
      </w:r>
    </w:p>
  </w:comment>
  <w:comment w:id="122" w:author="Kärt Voor" w:date="2024-05-22T13:02:00Z" w:initials="KV">
    <w:p w14:paraId="3C71DA65" w14:textId="4116F86F" w:rsidR="00B52905" w:rsidRDefault="00B52905" w:rsidP="00F60B38">
      <w:pPr>
        <w:pStyle w:val="Kommentaaritekst"/>
      </w:pPr>
      <w:r>
        <w:rPr>
          <w:rStyle w:val="Kommentaariviide"/>
        </w:rPr>
        <w:annotationRef/>
      </w:r>
      <w:r>
        <w:t>Kuivõrd EN-s ka "või tema esindajale", siis palume SK täiendada, et ka SK-st nähtuks, et norm kohaldub nii välismaalasele kui ka tema esindajale.</w:t>
      </w:r>
    </w:p>
  </w:comment>
  <w:comment w:id="123" w:author="Kärt Voor" w:date="2024-05-22T13:10:00Z" w:initials="KV">
    <w:p w14:paraId="27A97800" w14:textId="77777777" w:rsidR="001A6099" w:rsidRDefault="00EB369F" w:rsidP="003D6E4B">
      <w:pPr>
        <w:pStyle w:val="Kommentaaritekst"/>
      </w:pPr>
      <w:r>
        <w:rPr>
          <w:rStyle w:val="Kommentaariviide"/>
        </w:rPr>
        <w:annotationRef/>
      </w:r>
      <w:r w:rsidR="001A6099">
        <w:t xml:space="preserve">Kuigi HKMS lubab § 47 lg-s 2 sätestatu kohaselt kõrvale kalduda HKMS-s sätestatud tähtajast (30 päeva), siis peab seda SK-s põhjendama. Palume SK täiendada põhjendusega, miks on valitud just kümme päeva, aga mitte 30 päeva. </w:t>
      </w:r>
    </w:p>
  </w:comment>
  <w:comment w:id="124" w:author="Joel Kook" w:date="2024-05-28T16:45:00Z" w:initials="JK">
    <w:p w14:paraId="36FA43B3" w14:textId="77777777" w:rsidR="00A11F7D" w:rsidRDefault="00A11F7D" w:rsidP="00201E3E">
      <w:pPr>
        <w:pStyle w:val="Kommentaaritekst"/>
      </w:pPr>
      <w:r>
        <w:rPr>
          <w:rStyle w:val="Kommentaariviide"/>
        </w:rPr>
        <w:annotationRef/>
      </w:r>
      <w:r>
        <w:t>Võiks lisada juurde ka ajaperioodi, mil lõiv on püsinud muutumatuna, mis selgitaks kulude kasvu.</w:t>
      </w:r>
    </w:p>
  </w:comment>
  <w:comment w:id="125" w:author="Joel Kook" w:date="2024-05-28T16:41:00Z" w:initials="JK">
    <w:p w14:paraId="10387405" w14:textId="26D2F304" w:rsidR="00526683" w:rsidRDefault="00526683" w:rsidP="00925450">
      <w:pPr>
        <w:pStyle w:val="Kommentaaritekst"/>
      </w:pPr>
      <w:r>
        <w:rPr>
          <w:rStyle w:val="Kommentaariviide"/>
        </w:rPr>
        <w:annotationRef/>
      </w:r>
      <w:r>
        <w:rPr>
          <w:color w:val="000000"/>
        </w:rPr>
        <w:t xml:space="preserve">Kas mõeldud on </w:t>
      </w:r>
      <w:r>
        <w:rPr>
          <w:i/>
          <w:iCs/>
          <w:color w:val="000000"/>
        </w:rPr>
        <w:t>viisaotsuse</w:t>
      </w:r>
      <w:r>
        <w:rPr>
          <w:color w:val="000000"/>
        </w:rPr>
        <w:t>?</w:t>
      </w:r>
    </w:p>
  </w:comment>
  <w:comment w:id="181" w:author="Joel Kook" w:date="2024-05-28T16:41:00Z" w:initials="JK">
    <w:p w14:paraId="09B909B6" w14:textId="77777777" w:rsidR="00526683" w:rsidRDefault="00526683">
      <w:pPr>
        <w:pStyle w:val="Kommentaaritekst"/>
      </w:pPr>
      <w:r>
        <w:rPr>
          <w:rStyle w:val="Kommentaariviide"/>
        </w:rPr>
        <w:annotationRef/>
      </w:r>
      <w:r>
        <w:rPr>
          <w:color w:val="000000"/>
        </w:rPr>
        <w:t>Mõjuanalüüs küll mainib riigilõivu kasvu vaide esitanutele, kuid võiks tuua selgemalt selle muudatuse esile ning anda hinnangu selle võimalikule heidutavale mõjule esitada oma õiguste kaitseks vaie.</w:t>
      </w:r>
    </w:p>
    <w:p w14:paraId="1AB6403E" w14:textId="77777777" w:rsidR="00526683" w:rsidRDefault="00526683">
      <w:pPr>
        <w:pStyle w:val="Kommentaaritekst"/>
      </w:pPr>
    </w:p>
    <w:p w14:paraId="6A9DF45C" w14:textId="77777777" w:rsidR="00526683" w:rsidRDefault="00526683" w:rsidP="002420DE">
      <w:pPr>
        <w:pStyle w:val="Kommentaaritekst"/>
      </w:pPr>
      <w:r>
        <w:rPr>
          <w:color w:val="000000"/>
        </w:rPr>
        <w:t>Lisaks kehtestatakse ka reisiloa otsuse peale esitatud vaidele riigilõiv. Kas see tuleks ka mõjuanalüüsis ära märkida? Kas sihtrühm erineb?</w:t>
      </w:r>
    </w:p>
  </w:comment>
  <w:comment w:id="182" w:author="Joel Kook" w:date="2024-05-28T16:41:00Z" w:initials="JK">
    <w:p w14:paraId="341FF2F2" w14:textId="77777777" w:rsidR="00526683" w:rsidRDefault="00526683" w:rsidP="00DE53BA">
      <w:pPr>
        <w:pStyle w:val="Kommentaaritekst"/>
      </w:pPr>
      <w:r>
        <w:rPr>
          <w:rStyle w:val="Kommentaariviide"/>
        </w:rPr>
        <w:annotationRef/>
      </w:r>
      <w:r>
        <w:rPr>
          <w:color w:val="000000"/>
        </w:rPr>
        <w:t>Kuna vaide rahuldamise korral pole välismaalasel mingit mõtet esitada uut vaiet II astmesse, siis võibolla on asjakohasem märkida % kui paljud pärast I vaiet negatiivse otsuse saanutest (577-51=526) esitas vaide II astmesse (15%).</w:t>
      </w:r>
    </w:p>
  </w:comment>
  <w:comment w:id="184" w:author="Joel Kook" w:date="2024-05-28T16:42:00Z" w:initials="JK">
    <w:p w14:paraId="4C2B766D" w14:textId="77777777" w:rsidR="00526683" w:rsidRDefault="00526683" w:rsidP="00D17047">
      <w:pPr>
        <w:pStyle w:val="Kommentaaritekst"/>
      </w:pPr>
      <w:r>
        <w:rPr>
          <w:rStyle w:val="Kommentaariviide"/>
        </w:rPr>
        <w:annotationRef/>
      </w:r>
      <w:r>
        <w:rPr>
          <w:color w:val="000000"/>
        </w:rPr>
        <w:t>Ka siin peaks märkima, et siiski on ka juba täna välismaalasel võimalus kohtusse pöörduda, aga muudatusega tehakse see sihtrühma jaoks selgemaks, kuna II astme vaide võimalus lihtsalt kaob ja kohtusse pöördumine pärast I astme vaidlust jääbki ainsaks võimaluseks.</w:t>
      </w:r>
    </w:p>
  </w:comment>
  <w:comment w:id="185" w:author="Joel Kook" w:date="2024-05-28T16:42:00Z" w:initials="JK">
    <w:p w14:paraId="5D84A7A5" w14:textId="77777777" w:rsidR="00526683" w:rsidRDefault="00526683" w:rsidP="00837195">
      <w:pPr>
        <w:pStyle w:val="Kommentaaritekst"/>
      </w:pPr>
      <w:r>
        <w:rPr>
          <w:rStyle w:val="Kommentaariviide"/>
        </w:rPr>
        <w:annotationRef/>
      </w:r>
      <w:r>
        <w:rPr>
          <w:color w:val="000000"/>
        </w:rPr>
        <w:t>Seda arvu on Statistikaamet maikuu seisuga täpsustanud: 1 374 687 inimest.</w:t>
      </w:r>
    </w:p>
  </w:comment>
  <w:comment w:id="186" w:author="Kärt Voor" w:date="2024-05-28T19:09:00Z" w:initials="KV">
    <w:p w14:paraId="29459849" w14:textId="77777777" w:rsidR="000A2E54" w:rsidRDefault="000A2E54" w:rsidP="008C1819">
      <w:pPr>
        <w:pStyle w:val="Kommentaaritekst"/>
      </w:pPr>
      <w:r>
        <w:rPr>
          <w:rStyle w:val="Kommentaariviide"/>
        </w:rPr>
        <w:annotationRef/>
      </w:r>
      <w:r>
        <w:rPr>
          <w:color w:val="000000"/>
        </w:rPr>
        <w:t>Palume lisada, kui on teada (umbkaudne), ametikohtade arv PPA-s, mis selle töölõiguga on seotud.</w:t>
      </w:r>
    </w:p>
  </w:comment>
  <w:comment w:id="187" w:author="Joel Kook" w:date="2024-05-28T16:42:00Z" w:initials="JK">
    <w:p w14:paraId="62B2D111" w14:textId="30978B55" w:rsidR="00526683" w:rsidRDefault="00526683" w:rsidP="00630A9D">
      <w:pPr>
        <w:pStyle w:val="Kommentaaritekst"/>
      </w:pPr>
      <w:r>
        <w:rPr>
          <w:rStyle w:val="Kommentaariviide"/>
        </w:rPr>
        <w:annotationRef/>
      </w:r>
      <w:r>
        <w:rPr>
          <w:color w:val="000000"/>
        </w:rPr>
        <w:t>Lisada võiks pigem viidatud asutuste ametikohtade koguarvu, mis annaks aimu mõjust nimetatud asutuste lõikes - nt PPA koosseisus on tuhandeid töökohti, ministeeriumitel mõnisada. Ehk oleks kasulik ka lisada, kas nt ametnikud, kes viisavaietega tegelevad, tegelevad samaaegselt ka muude tööülesannetega ehk et see ei ole nende ametikohtade ainus tööülesanne, mis samuti annab aimu mõjuga kokkupuute intensiivsusest.</w:t>
      </w:r>
    </w:p>
  </w:comment>
  <w:comment w:id="188" w:author="Joel Kook" w:date="2024-05-28T16:42:00Z" w:initials="JK">
    <w:p w14:paraId="60E0E330" w14:textId="77777777" w:rsidR="00526683" w:rsidRDefault="00526683" w:rsidP="00B222D3">
      <w:pPr>
        <w:pStyle w:val="Kommentaaritekst"/>
      </w:pPr>
      <w:r>
        <w:rPr>
          <w:rStyle w:val="Kommentaariviide"/>
        </w:rPr>
        <w:annotationRef/>
      </w:r>
      <w:r>
        <w:rPr>
          <w:color w:val="000000"/>
        </w:rPr>
        <w:t>Kas siin ei tuleks allpooltoodud tabeli andmetele tuginedes käsitleda riske, mis seonduvad viisavaiete arvu kasvuga, kuna viimastel aastatel on see kohati mitmekordistunud. Nt on ebasoovitav mõju suurem, mida rohkem on vaidlustusi. Kuna seda on raske ette prognoosida, siis tuleks käsitleda seda ilmselt teoreetilise võimalusena, aga välistada seda ei saa.</w:t>
      </w:r>
    </w:p>
  </w:comment>
  <w:comment w:id="189" w:author="Joel Kook" w:date="2024-05-28T16:43:00Z" w:initials="JK">
    <w:p w14:paraId="7E674461" w14:textId="77777777" w:rsidR="00526683" w:rsidRDefault="00526683" w:rsidP="00480F37">
      <w:pPr>
        <w:pStyle w:val="Kommentaaritekst"/>
      </w:pPr>
      <w:r>
        <w:rPr>
          <w:rStyle w:val="Kommentaariviide"/>
        </w:rPr>
        <w:annotationRef/>
      </w:r>
      <w:r>
        <w:rPr>
          <w:color w:val="000000"/>
        </w:rPr>
        <w:t>Tuua ära kohtute personali arv, kes menetlustega kokku puutuvad (kohtunikud, abid jne).</w:t>
      </w:r>
    </w:p>
  </w:comment>
  <w:comment w:id="190" w:author="Joel Kook" w:date="2024-05-28T16:43:00Z" w:initials="JK">
    <w:p w14:paraId="36EE6230" w14:textId="77777777" w:rsidR="00526683" w:rsidRDefault="00526683" w:rsidP="00A7744F">
      <w:pPr>
        <w:pStyle w:val="Kommentaaritekst"/>
      </w:pPr>
      <w:r>
        <w:rPr>
          <w:rStyle w:val="Kommentaariviide"/>
        </w:rPr>
        <w:annotationRef/>
      </w:r>
      <w:r>
        <w:rPr>
          <w:color w:val="000000"/>
        </w:rPr>
        <w:t>Siiski on ka täna võimalus kohtusse pöörduda, aga kuna kehtib ka II astme vaidlustamise kord, siis ilmselt enamik kasutab (teadmatusest?) seda. Täpsustada, kui peab paika.</w:t>
      </w:r>
    </w:p>
  </w:comment>
  <w:comment w:id="191" w:author="Joel Kook" w:date="2024-05-28T16:43:00Z" w:initials="JK">
    <w:p w14:paraId="66E64FA4" w14:textId="77777777" w:rsidR="00526683" w:rsidRDefault="00526683" w:rsidP="004B3443">
      <w:pPr>
        <w:pStyle w:val="Kommentaaritekst"/>
      </w:pPr>
      <w:r>
        <w:rPr>
          <w:rStyle w:val="Kommentaariviide"/>
        </w:rPr>
        <w:annotationRef/>
      </w:r>
      <w:r>
        <w:rPr>
          <w:color w:val="000000"/>
        </w:rPr>
        <w:t>Tekib küsimus miks, eriti kuna eelpool rõhutame, et nende õigused on paremini kaitstud. Vajaks lisaselgitust.</w:t>
      </w:r>
    </w:p>
  </w:comment>
  <w:comment w:id="192" w:author="Joel Kook" w:date="2024-05-28T16:43:00Z" w:initials="JK">
    <w:p w14:paraId="3EEC0428" w14:textId="77777777" w:rsidR="00526683" w:rsidRDefault="00526683" w:rsidP="00E3438A">
      <w:pPr>
        <w:pStyle w:val="Kommentaaritekst"/>
      </w:pPr>
      <w:r>
        <w:rPr>
          <w:rStyle w:val="Kommentaariviide"/>
        </w:rPr>
        <w:annotationRef/>
      </w:r>
      <w:r>
        <w:rPr>
          <w:color w:val="000000"/>
        </w:rPr>
        <w:t>14 kaebust on esitatud 2. astmelise  vaidemenetluse kehtimise ajal. Eelduslikult see arv siiski kasvab, kuigi ilmselt mitte praeguse II astme vaiete arvuni. Täpsustada.</w:t>
      </w:r>
    </w:p>
  </w:comment>
  <w:comment w:id="212" w:author="Joel Kook" w:date="2024-05-28T16:44:00Z" w:initials="JK">
    <w:p w14:paraId="22E4CAFE" w14:textId="77777777" w:rsidR="00526683" w:rsidRDefault="00526683">
      <w:pPr>
        <w:pStyle w:val="Kommentaaritekst"/>
      </w:pPr>
      <w:r>
        <w:rPr>
          <w:rStyle w:val="Kommentaariviide"/>
        </w:rPr>
        <w:annotationRef/>
      </w:r>
      <w:r>
        <w:rPr>
          <w:color w:val="000000"/>
        </w:rPr>
        <w:t xml:space="preserve">Lisaks kehtestada ka uus riigilõiv. </w:t>
      </w:r>
    </w:p>
    <w:p w14:paraId="3E4C2C0B" w14:textId="77777777" w:rsidR="00526683" w:rsidRDefault="00526683">
      <w:pPr>
        <w:pStyle w:val="Kommentaaritekst"/>
      </w:pPr>
    </w:p>
    <w:p w14:paraId="4FB63F5E" w14:textId="77777777" w:rsidR="00526683" w:rsidRDefault="00526683" w:rsidP="003C4AFF">
      <w:pPr>
        <w:pStyle w:val="Kommentaaritekst"/>
      </w:pPr>
      <w:r>
        <w:rPr>
          <w:color w:val="000000"/>
        </w:rPr>
        <w:t>Kas varasemate andmete pinnalt on võimalik teha ka mingeid riigilõivu laekumise arvutusi?</w:t>
      </w:r>
    </w:p>
  </w:comment>
  <w:comment w:id="213" w:author="Kärt Voor" w:date="2024-05-22T13:50:00Z" w:initials="KV">
    <w:p w14:paraId="7C5BAE6F" w14:textId="10D7AF71" w:rsidR="00AB14CF" w:rsidRDefault="00AB14CF" w:rsidP="00615E97">
      <w:pPr>
        <w:pStyle w:val="Kommentaaritekst"/>
      </w:pPr>
      <w:r>
        <w:rPr>
          <w:rStyle w:val="Kommentaariviide"/>
        </w:rPr>
        <w:annotationRef/>
      </w:r>
      <w:r>
        <w:t>Palume EN II kooskõlastusringile edastades lisada SK-le ka rakendusakti kavand, et meil oleks võimalik hinnata volitusnormi ulatust, kohast tasandit ja muid asjaolusid, mis on vajalikud volitusnormi sõnastuse ja rakendusakti vastavuse hindamiseks. Alus: HÕNTE § 48 lg 2.</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AA23813" w15:done="0"/>
  <w15:commentEx w15:paraId="64636A4F" w15:done="0"/>
  <w15:commentEx w15:paraId="4714181D" w15:done="0"/>
  <w15:commentEx w15:paraId="7459C249" w15:done="0"/>
  <w15:commentEx w15:paraId="615314AC" w15:done="0"/>
  <w15:commentEx w15:paraId="7F515282" w15:done="0"/>
  <w15:commentEx w15:paraId="122246C1" w15:done="0"/>
  <w15:commentEx w15:paraId="30345002" w15:done="0"/>
  <w15:commentEx w15:paraId="1EE0A17F" w15:done="0"/>
  <w15:commentEx w15:paraId="3C71DA65" w15:done="0"/>
  <w15:commentEx w15:paraId="27A97800" w15:done="0"/>
  <w15:commentEx w15:paraId="36FA43B3" w15:done="0"/>
  <w15:commentEx w15:paraId="10387405" w15:done="0"/>
  <w15:commentEx w15:paraId="6A9DF45C" w15:done="0"/>
  <w15:commentEx w15:paraId="341FF2F2" w15:done="0"/>
  <w15:commentEx w15:paraId="4C2B766D" w15:done="0"/>
  <w15:commentEx w15:paraId="5D84A7A5" w15:done="0"/>
  <w15:commentEx w15:paraId="29459849" w15:done="0"/>
  <w15:commentEx w15:paraId="62B2D111" w15:done="0"/>
  <w15:commentEx w15:paraId="60E0E330" w15:done="0"/>
  <w15:commentEx w15:paraId="7E674461" w15:done="0"/>
  <w15:commentEx w15:paraId="36EE6230" w15:done="0"/>
  <w15:commentEx w15:paraId="66E64FA4" w15:done="0"/>
  <w15:commentEx w15:paraId="3EEC0428" w15:done="0"/>
  <w15:commentEx w15:paraId="4FB63F5E" w15:done="0"/>
  <w15:commentEx w15:paraId="7C5BAE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0086B2" w16cex:dateUtc="2024-05-28T13:37:00Z"/>
  <w16cex:commentExtensible w16cex:durableId="2A0086BE" w16cex:dateUtc="2024-05-28T13:37:00Z"/>
  <w16cex:commentExtensible w16cex:durableId="2A00A927" w16cex:dateUtc="2024-05-28T16:04:00Z"/>
  <w16cex:commentExtensible w16cex:durableId="2A00A996" w16cex:dateUtc="2024-05-28T16:05:00Z"/>
  <w16cex:commentExtensible w16cex:durableId="2A00876B" w16cex:dateUtc="2024-05-28T13:40:00Z"/>
  <w16cex:commentExtensible w16cex:durableId="2A00A9D0" w16cex:dateUtc="2024-05-28T16:06:00Z"/>
  <w16cex:commentExtensible w16cex:durableId="29F1BFD4" w16cex:dateUtc="2024-05-17T08:36:00Z"/>
  <w16cex:commentExtensible w16cex:durableId="29F1C5FE" w16cex:dateUtc="2024-05-17T09:03:00Z"/>
  <w16cex:commentExtensible w16cex:durableId="29F86AE0" w16cex:dateUtc="2024-05-22T10:00:00Z"/>
  <w16cex:commentExtensible w16cex:durableId="29F86B64" w16cex:dateUtc="2024-05-22T10:02:00Z"/>
  <w16cex:commentExtensible w16cex:durableId="29F86D49" w16cex:dateUtc="2024-05-22T10:10:00Z"/>
  <w16cex:commentExtensible w16cex:durableId="2A00889A" w16cex:dateUtc="2024-05-28T13:45:00Z"/>
  <w16cex:commentExtensible w16cex:durableId="2A0087A9" w16cex:dateUtc="2024-05-28T13:41:00Z"/>
  <w16cex:commentExtensible w16cex:durableId="2A0087BE" w16cex:dateUtc="2024-05-28T13:41:00Z"/>
  <w16cex:commentExtensible w16cex:durableId="2A0087D0" w16cex:dateUtc="2024-05-28T13:41:00Z"/>
  <w16cex:commentExtensible w16cex:durableId="2A0087E1" w16cex:dateUtc="2024-05-28T13:42:00Z"/>
  <w16cex:commentExtensible w16cex:durableId="2A0087E9" w16cex:dateUtc="2024-05-28T13:42:00Z"/>
  <w16cex:commentExtensible w16cex:durableId="2A00AA6F" w16cex:dateUtc="2024-05-28T16:09:00Z"/>
  <w16cex:commentExtensible w16cex:durableId="2A008802" w16cex:dateUtc="2024-05-28T13:42:00Z"/>
  <w16cex:commentExtensible w16cex:durableId="2A008811" w16cex:dateUtc="2024-05-28T13:42:00Z"/>
  <w16cex:commentExtensible w16cex:durableId="2A00881C" w16cex:dateUtc="2024-05-28T13:43:00Z"/>
  <w16cex:commentExtensible w16cex:durableId="2A00882A" w16cex:dateUtc="2024-05-28T13:43:00Z"/>
  <w16cex:commentExtensible w16cex:durableId="2A008836" w16cex:dateUtc="2024-05-28T13:43:00Z"/>
  <w16cex:commentExtensible w16cex:durableId="2A008842" w16cex:dateUtc="2024-05-28T13:43:00Z"/>
  <w16cex:commentExtensible w16cex:durableId="2A008850" w16cex:dateUtc="2024-05-28T13:44:00Z"/>
  <w16cex:commentExtensible w16cex:durableId="29F876B0" w16cex:dateUtc="2024-05-22T10: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AA23813" w16cid:durableId="2A0086B2"/>
  <w16cid:commentId w16cid:paraId="64636A4F" w16cid:durableId="2A0086BE"/>
  <w16cid:commentId w16cid:paraId="4714181D" w16cid:durableId="2A00A927"/>
  <w16cid:commentId w16cid:paraId="7459C249" w16cid:durableId="2A00A996"/>
  <w16cid:commentId w16cid:paraId="615314AC" w16cid:durableId="2A00876B"/>
  <w16cid:commentId w16cid:paraId="7F515282" w16cid:durableId="2A00A9D0"/>
  <w16cid:commentId w16cid:paraId="122246C1" w16cid:durableId="29F1BFD4"/>
  <w16cid:commentId w16cid:paraId="30345002" w16cid:durableId="29F1C5FE"/>
  <w16cid:commentId w16cid:paraId="1EE0A17F" w16cid:durableId="29F86AE0"/>
  <w16cid:commentId w16cid:paraId="3C71DA65" w16cid:durableId="29F86B64"/>
  <w16cid:commentId w16cid:paraId="27A97800" w16cid:durableId="29F86D49"/>
  <w16cid:commentId w16cid:paraId="36FA43B3" w16cid:durableId="2A00889A"/>
  <w16cid:commentId w16cid:paraId="10387405" w16cid:durableId="2A0087A9"/>
  <w16cid:commentId w16cid:paraId="6A9DF45C" w16cid:durableId="2A0087BE"/>
  <w16cid:commentId w16cid:paraId="341FF2F2" w16cid:durableId="2A0087D0"/>
  <w16cid:commentId w16cid:paraId="4C2B766D" w16cid:durableId="2A0087E1"/>
  <w16cid:commentId w16cid:paraId="5D84A7A5" w16cid:durableId="2A0087E9"/>
  <w16cid:commentId w16cid:paraId="29459849" w16cid:durableId="2A00AA6F"/>
  <w16cid:commentId w16cid:paraId="62B2D111" w16cid:durableId="2A008802"/>
  <w16cid:commentId w16cid:paraId="60E0E330" w16cid:durableId="2A008811"/>
  <w16cid:commentId w16cid:paraId="7E674461" w16cid:durableId="2A00881C"/>
  <w16cid:commentId w16cid:paraId="36EE6230" w16cid:durableId="2A00882A"/>
  <w16cid:commentId w16cid:paraId="66E64FA4" w16cid:durableId="2A008836"/>
  <w16cid:commentId w16cid:paraId="3EEC0428" w16cid:durableId="2A008842"/>
  <w16cid:commentId w16cid:paraId="4FB63F5E" w16cid:durableId="2A008850"/>
  <w16cid:commentId w16cid:paraId="7C5BAE6F" w16cid:durableId="29F876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9ABF8" w14:textId="77777777" w:rsidR="00D15E0D" w:rsidRDefault="00D15E0D" w:rsidP="008127F7">
      <w:pPr>
        <w:spacing w:after="0" w:line="240" w:lineRule="auto"/>
      </w:pPr>
      <w:r>
        <w:separator/>
      </w:r>
    </w:p>
  </w:endnote>
  <w:endnote w:type="continuationSeparator" w:id="0">
    <w:p w14:paraId="2561397C" w14:textId="77777777" w:rsidR="00D15E0D" w:rsidRDefault="00D15E0D" w:rsidP="008127F7">
      <w:pPr>
        <w:spacing w:after="0" w:line="240" w:lineRule="auto"/>
      </w:pPr>
      <w:r>
        <w:continuationSeparator/>
      </w:r>
    </w:p>
  </w:endnote>
  <w:endnote w:type="continuationNotice" w:id="1">
    <w:p w14:paraId="42E3607B" w14:textId="77777777" w:rsidR="00D15E0D" w:rsidRDefault="00D15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Arial">
    <w:panose1 w:val="020B0604020202020204"/>
    <w:charset w:val="BA"/>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372124"/>
      <w:docPartObj>
        <w:docPartGallery w:val="Page Numbers (Bottom of Page)"/>
        <w:docPartUnique/>
      </w:docPartObj>
    </w:sdtPr>
    <w:sdtEndPr/>
    <w:sdtContent>
      <w:p w14:paraId="131D93C3" w14:textId="5A93E7D1" w:rsidR="00C93B2E" w:rsidRDefault="00C93B2E">
        <w:pPr>
          <w:pStyle w:val="Jalus"/>
          <w:jc w:val="center"/>
        </w:pPr>
        <w:r w:rsidRPr="00DD525C">
          <w:rPr>
            <w:rFonts w:ascii="Times New Roman" w:hAnsi="Times New Roman" w:cs="Times New Roman"/>
            <w:sz w:val="24"/>
            <w:szCs w:val="24"/>
          </w:rPr>
          <w:fldChar w:fldCharType="begin"/>
        </w:r>
        <w:r w:rsidRPr="00DD525C">
          <w:rPr>
            <w:rFonts w:ascii="Times New Roman" w:hAnsi="Times New Roman" w:cs="Times New Roman"/>
            <w:sz w:val="24"/>
            <w:szCs w:val="24"/>
          </w:rPr>
          <w:instrText>PAGE   \* MERGEFORMAT</w:instrText>
        </w:r>
        <w:r w:rsidRPr="00DD525C">
          <w:rPr>
            <w:rFonts w:ascii="Times New Roman" w:hAnsi="Times New Roman" w:cs="Times New Roman"/>
            <w:sz w:val="24"/>
            <w:szCs w:val="24"/>
          </w:rPr>
          <w:fldChar w:fldCharType="separate"/>
        </w:r>
        <w:r w:rsidR="000460DA">
          <w:rPr>
            <w:rFonts w:ascii="Times New Roman" w:hAnsi="Times New Roman" w:cs="Times New Roman"/>
            <w:noProof/>
            <w:sz w:val="24"/>
            <w:szCs w:val="24"/>
          </w:rPr>
          <w:t>13</w:t>
        </w:r>
        <w:r w:rsidRPr="00DD525C">
          <w:rPr>
            <w:rFonts w:ascii="Times New Roman" w:hAnsi="Times New Roman" w:cs="Times New Roman"/>
            <w:sz w:val="24"/>
            <w:szCs w:val="24"/>
          </w:rPr>
          <w:fldChar w:fldCharType="end"/>
        </w:r>
      </w:p>
    </w:sdtContent>
  </w:sdt>
  <w:p w14:paraId="633379B9" w14:textId="4C41CB35" w:rsidR="00C93B2E" w:rsidRDefault="00C93B2E" w:rsidP="00A25D48">
    <w:pPr>
      <w:pStyle w:val="Jalu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5E178" w14:textId="77777777" w:rsidR="00D15E0D" w:rsidRDefault="00D15E0D" w:rsidP="008127F7">
      <w:pPr>
        <w:spacing w:after="0" w:line="240" w:lineRule="auto"/>
      </w:pPr>
      <w:r>
        <w:separator/>
      </w:r>
    </w:p>
  </w:footnote>
  <w:footnote w:type="continuationSeparator" w:id="0">
    <w:p w14:paraId="7BF657A8" w14:textId="77777777" w:rsidR="00D15E0D" w:rsidRDefault="00D15E0D" w:rsidP="008127F7">
      <w:pPr>
        <w:spacing w:after="0" w:line="240" w:lineRule="auto"/>
      </w:pPr>
      <w:r>
        <w:continuationSeparator/>
      </w:r>
    </w:p>
  </w:footnote>
  <w:footnote w:type="continuationNotice" w:id="1">
    <w:p w14:paraId="3CB229DB" w14:textId="77777777" w:rsidR="00D15E0D" w:rsidRDefault="00D15E0D">
      <w:pPr>
        <w:spacing w:after="0" w:line="240" w:lineRule="auto"/>
      </w:pPr>
    </w:p>
  </w:footnote>
  <w:footnote w:id="2">
    <w:p w14:paraId="217DC55B" w14:textId="77777777" w:rsidR="008C4AC8" w:rsidRDefault="008C4AC8" w:rsidP="008C4AC8">
      <w:pPr>
        <w:pStyle w:val="Allmrkusetekst"/>
      </w:pPr>
      <w:r>
        <w:rPr>
          <w:rStyle w:val="Allmrkuseviide"/>
        </w:rPr>
        <w:footnoteRef/>
      </w:r>
      <w:r>
        <w:t xml:space="preserve"> Riigikohtu </w:t>
      </w:r>
      <w:proofErr w:type="spellStart"/>
      <w:r>
        <w:t>PSJVo</w:t>
      </w:r>
      <w:proofErr w:type="spellEnd"/>
      <w:r>
        <w:t xml:space="preserve"> nr </w:t>
      </w:r>
      <w:hyperlink r:id="rId1" w:history="1">
        <w:r w:rsidRPr="001C71E0">
          <w:rPr>
            <w:rStyle w:val="Hperlink"/>
          </w:rPr>
          <w:t>5-20-10</w:t>
        </w:r>
      </w:hyperlink>
      <w:r>
        <w:t>, p 56-63.</w:t>
      </w:r>
    </w:p>
  </w:footnote>
  <w:footnote w:id="3">
    <w:p w14:paraId="1EB8F296" w14:textId="4966F220" w:rsidR="00072F2A" w:rsidRPr="00E076E6" w:rsidRDefault="00072F2A" w:rsidP="00072F2A">
      <w:pPr>
        <w:pStyle w:val="Allmrkusetekst"/>
      </w:pPr>
      <w:r w:rsidRPr="00E076E6">
        <w:rPr>
          <w:rStyle w:val="Allmrkuseviide"/>
        </w:rPr>
        <w:footnoteRef/>
      </w:r>
      <w:r w:rsidRPr="00E076E6">
        <w:t xml:space="preserve"> </w:t>
      </w:r>
      <w:r w:rsidRPr="00072F2A">
        <w:t>Euroopa Parlamendi ja nõukogu määrus (EU) nr 810/2009, 13. juuli 2009, millega kehtestatakse ühenduse viisaeeskiri (viisaeeskiri)</w:t>
      </w:r>
      <w:r w:rsidR="00934A45" w:rsidRPr="00072F2A">
        <w:t xml:space="preserve"> </w:t>
      </w:r>
      <w:r w:rsidRPr="00072F2A">
        <w:t xml:space="preserve">(edaspidi </w:t>
      </w:r>
      <w:r w:rsidRPr="00072F2A">
        <w:rPr>
          <w:i/>
        </w:rPr>
        <w:t>viisaeeskiri</w:t>
      </w:r>
      <w:r w:rsidRPr="00072F2A">
        <w:t>)</w:t>
      </w:r>
      <w:r>
        <w:t>.</w:t>
      </w:r>
    </w:p>
  </w:footnote>
  <w:footnote w:id="4">
    <w:p w14:paraId="21F56AB7" w14:textId="1E748C46" w:rsidR="00FE5B28" w:rsidRDefault="00FE5B28">
      <w:pPr>
        <w:pStyle w:val="Allmrkusetekst"/>
      </w:pPr>
      <w:r>
        <w:rPr>
          <w:rStyle w:val="Allmrkuseviide"/>
        </w:rPr>
        <w:footnoteRef/>
      </w:r>
      <w:r>
        <w:t xml:space="preserve"> </w:t>
      </w:r>
      <w:r w:rsidR="006171DF">
        <w:t>v</w:t>
      </w:r>
      <w:r>
        <w:t xml:space="preserve">t </w:t>
      </w:r>
      <w:hyperlink r:id="rId2" w:history="1">
        <w:r w:rsidRPr="006628E2">
          <w:rPr>
            <w:rStyle w:val="Hperlink"/>
          </w:rPr>
          <w:t>https://eur-lex.europa.eu/legal-content/ET/TXT/PDF/?uri=CELEX:32019R1155&amp;from=EN</w:t>
        </w:r>
      </w:hyperlink>
      <w:r w:rsidR="0025673F">
        <w:rPr>
          <w:rStyle w:val="Hperlink"/>
        </w:rPr>
        <w:t>.</w:t>
      </w:r>
      <w:r>
        <w:t xml:space="preserve"> </w:t>
      </w:r>
    </w:p>
  </w:footnote>
  <w:footnote w:id="5">
    <w:p w14:paraId="42B5D011" w14:textId="4F36F6EC" w:rsidR="00C93B2E" w:rsidRDefault="00C93B2E">
      <w:pPr>
        <w:pStyle w:val="Allmrkusetekst"/>
      </w:pPr>
      <w:r>
        <w:rPr>
          <w:rStyle w:val="Allmrkuseviide"/>
        </w:rPr>
        <w:footnoteRef/>
      </w:r>
      <w:r>
        <w:t xml:space="preserve"> vt </w:t>
      </w:r>
      <w:hyperlink r:id="rId3" w:history="1">
        <w:r w:rsidRPr="008E064C">
          <w:rPr>
            <w:rStyle w:val="Hperlink"/>
          </w:rPr>
          <w:t>http://eur-lex.europa.eu/legal-content/ET/TXT/PDF/?uri=CELEX:12012P/TXT&amp;from=ET</w:t>
        </w:r>
      </w:hyperlink>
      <w:r>
        <w:t xml:space="preserve"> (18.10.2018)</w:t>
      </w:r>
      <w:r w:rsidR="0025673F">
        <w:t>.</w:t>
      </w:r>
    </w:p>
  </w:footnote>
  <w:footnote w:id="6">
    <w:p w14:paraId="3DA9524B" w14:textId="4EFCBF76" w:rsidR="006171DF" w:rsidRDefault="006171DF">
      <w:pPr>
        <w:pStyle w:val="Allmrkusetekst"/>
      </w:pPr>
      <w:r>
        <w:rPr>
          <w:rStyle w:val="Allmrkuseviide"/>
        </w:rPr>
        <w:footnoteRef/>
      </w:r>
      <w:r>
        <w:t xml:space="preserve"> vt </w:t>
      </w:r>
      <w:hyperlink r:id="rId4" w:history="1">
        <w:r w:rsidRPr="00F61CCE">
          <w:rPr>
            <w:rStyle w:val="Hperlink"/>
          </w:rPr>
          <w:t>https://eur-lex.europa.eu/legal-content/ET/TXT/?uri=CELEX:32018R1240</w:t>
        </w:r>
      </w:hyperlink>
      <w:r>
        <w:t xml:space="preserve">. </w:t>
      </w:r>
    </w:p>
  </w:footnote>
  <w:footnote w:id="7">
    <w:p w14:paraId="167E98EA" w14:textId="713B19E2" w:rsidR="00C93B2E" w:rsidRPr="00E076E6" w:rsidRDefault="00C93B2E">
      <w:pPr>
        <w:pStyle w:val="Allmrkusetekst"/>
      </w:pPr>
      <w:r w:rsidRPr="00E076E6">
        <w:rPr>
          <w:rStyle w:val="Allmrkuseviide"/>
        </w:rPr>
        <w:footnoteRef/>
      </w:r>
      <w:r w:rsidRPr="00E076E6">
        <w:t xml:space="preserve"> Siseministeeriumi 12.</w:t>
      </w:r>
      <w:r>
        <w:t> </w:t>
      </w:r>
      <w:r w:rsidRPr="00E076E6">
        <w:t>märtsi 2018</w:t>
      </w:r>
      <w:r>
        <w:t>. a</w:t>
      </w:r>
      <w:r w:rsidRPr="00E076E6">
        <w:t xml:space="preserve"> kiri nr</w:t>
      </w:r>
      <w:r>
        <w:t> </w:t>
      </w:r>
      <w:r w:rsidRPr="00E076E6">
        <w:rPr>
          <w:color w:val="2D2C2D"/>
        </w:rPr>
        <w:t>1</w:t>
      </w:r>
      <w:r>
        <w:rPr>
          <w:color w:val="2D2C2D"/>
        </w:rPr>
        <w:noBreakHyphen/>
      </w:r>
      <w:r w:rsidRPr="00E076E6">
        <w:rPr>
          <w:color w:val="2D2C2D"/>
        </w:rPr>
        <w:t>6/1576</w:t>
      </w:r>
      <w:r>
        <w:rPr>
          <w:color w:val="2D2C2D"/>
        </w:rPr>
        <w:noBreakHyphen/>
      </w:r>
      <w:r w:rsidRPr="00E076E6">
        <w:rPr>
          <w:color w:val="2D2C2D"/>
        </w:rPr>
        <w:t>1</w:t>
      </w:r>
      <w:r>
        <w:rPr>
          <w:color w:val="2D2C2D"/>
        </w:rPr>
        <w:t>.</w:t>
      </w:r>
    </w:p>
  </w:footnote>
  <w:footnote w:id="8">
    <w:p w14:paraId="6A93DE86" w14:textId="67D6145B" w:rsidR="006475CB" w:rsidRPr="006475CB" w:rsidRDefault="006475CB">
      <w:pPr>
        <w:pStyle w:val="Allmrkusetekst"/>
      </w:pPr>
      <w:r>
        <w:rPr>
          <w:rStyle w:val="Allmrkuseviide"/>
        </w:rPr>
        <w:footnoteRef/>
      </w:r>
      <w:r>
        <w:t xml:space="preserve"> Tallinna </w:t>
      </w:r>
      <w:r w:rsidRPr="006475CB">
        <w:t xml:space="preserve">Halduskohtu otsus nr </w:t>
      </w:r>
      <w:hyperlink r:id="rId5" w:history="1">
        <w:r w:rsidRPr="006475CB">
          <w:rPr>
            <w:rStyle w:val="Hperlink"/>
          </w:rPr>
          <w:t>3-22-1150</w:t>
        </w:r>
      </w:hyperlink>
      <w:r>
        <w:t>, p 4.</w:t>
      </w:r>
    </w:p>
  </w:footnote>
  <w:footnote w:id="9">
    <w:p w14:paraId="6DAAFBF9" w14:textId="4A91C37A" w:rsidR="004B7E8B" w:rsidRDefault="004B7E8B" w:rsidP="004B7E8B">
      <w:pPr>
        <w:pStyle w:val="Allmrkusetekst"/>
      </w:pPr>
      <w:r>
        <w:rPr>
          <w:rStyle w:val="Allmrkuseviide"/>
        </w:rPr>
        <w:footnoteRef/>
      </w:r>
      <w:r>
        <w:t xml:space="preserve"> Õiguskantsleri</w:t>
      </w:r>
      <w:r>
        <w:rPr>
          <w:szCs w:val="22"/>
        </w:rPr>
        <w:t xml:space="preserve"> 01.02.2021 arvamus Riigikohtule põhiseaduslikkuse järelevalve asjas nr 5-20-10</w:t>
      </w:r>
      <w:r w:rsidR="00B17830">
        <w:rPr>
          <w:szCs w:val="22"/>
        </w:rPr>
        <w:t>.</w:t>
      </w:r>
    </w:p>
  </w:footnote>
  <w:footnote w:id="10">
    <w:p w14:paraId="57194A40" w14:textId="77777777" w:rsidR="00B24F86" w:rsidRDefault="00B24F86" w:rsidP="00B24F86">
      <w:pPr>
        <w:pStyle w:val="Allmrkusetekst"/>
      </w:pPr>
      <w:r>
        <w:rPr>
          <w:rStyle w:val="Allmrkuseviide"/>
        </w:rPr>
        <w:footnoteRef/>
      </w:r>
      <w:r>
        <w:t xml:space="preserve"> Statistikaamet. </w:t>
      </w:r>
      <w:hyperlink r:id="rId6" w:history="1">
        <w:r w:rsidRPr="0062655C">
          <w:rPr>
            <w:rStyle w:val="Hperlink"/>
          </w:rPr>
          <w:t>Rahvaarv</w:t>
        </w:r>
      </w:hyperlink>
      <w:r>
        <w:t>.</w:t>
      </w:r>
    </w:p>
  </w:footnote>
  <w:footnote w:id="11">
    <w:p w14:paraId="6174ACA9" w14:textId="77777777" w:rsidR="00B24F86" w:rsidRDefault="00B24F86" w:rsidP="00B24F86">
      <w:pPr>
        <w:pStyle w:val="Allmrkusetekst"/>
      </w:pPr>
      <w:r>
        <w:rPr>
          <w:rStyle w:val="Allmrkuseviide"/>
        </w:rPr>
        <w:footnoteRef/>
      </w:r>
      <w:r>
        <w:t xml:space="preserve"> </w:t>
      </w:r>
      <w:hyperlink r:id="rId7" w:history="1">
        <w:r>
          <w:rPr>
            <w:rStyle w:val="Hperlink"/>
          </w:rPr>
          <w:t>Avaliku teenistuse aastaraamat 2022</w:t>
        </w:r>
      </w:hyperlink>
      <w:r>
        <w:t>, lk 14.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1D6"/>
    <w:multiLevelType w:val="hybridMultilevel"/>
    <w:tmpl w:val="9E1C46BA"/>
    <w:lvl w:ilvl="0" w:tplc="04250003">
      <w:start w:val="1"/>
      <w:numFmt w:val="bullet"/>
      <w:lvlText w:val="o"/>
      <w:lvlJc w:val="left"/>
      <w:pPr>
        <w:ind w:left="1440" w:hanging="360"/>
      </w:pPr>
      <w:rPr>
        <w:rFonts w:ascii="Courier New" w:hAnsi="Courier New" w:cs="Courier New"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1" w15:restartNumberingAfterBreak="0">
    <w:nsid w:val="04945DE2"/>
    <w:multiLevelType w:val="hybridMultilevel"/>
    <w:tmpl w:val="A17A2D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4C9495E"/>
    <w:multiLevelType w:val="multilevel"/>
    <w:tmpl w:val="FDFE9C7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F974955"/>
    <w:multiLevelType w:val="hybridMultilevel"/>
    <w:tmpl w:val="F2960370"/>
    <w:lvl w:ilvl="0" w:tplc="6234E0EE">
      <w:start w:val="1"/>
      <w:numFmt w:val="decimal"/>
      <w:lvlText w:val="%1."/>
      <w:lvlJc w:val="left"/>
      <w:pPr>
        <w:ind w:left="502" w:hanging="360"/>
      </w:pPr>
      <w:rPr>
        <w:rFonts w:cs="Times New Roman" w:hint="default"/>
        <w:b w:val="0"/>
      </w:rPr>
    </w:lvl>
    <w:lvl w:ilvl="1" w:tplc="04250019">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15:restartNumberingAfterBreak="0">
    <w:nsid w:val="1046754A"/>
    <w:multiLevelType w:val="hybridMultilevel"/>
    <w:tmpl w:val="E2A2E502"/>
    <w:lvl w:ilvl="0" w:tplc="04250003">
      <w:start w:val="1"/>
      <w:numFmt w:val="bullet"/>
      <w:lvlText w:val="o"/>
      <w:lvlJc w:val="left"/>
      <w:pPr>
        <w:ind w:left="1440" w:hanging="360"/>
      </w:pPr>
      <w:rPr>
        <w:rFonts w:ascii="Courier New" w:hAnsi="Courier New" w:cs="Courier New" w:hint="default"/>
      </w:rPr>
    </w:lvl>
    <w:lvl w:ilvl="1" w:tplc="04250003">
      <w:start w:val="1"/>
      <w:numFmt w:val="bullet"/>
      <w:lvlText w:val="o"/>
      <w:lvlJc w:val="left"/>
      <w:pPr>
        <w:ind w:left="2160" w:hanging="360"/>
      </w:pPr>
      <w:rPr>
        <w:rFonts w:ascii="Courier New" w:hAnsi="Courier New" w:cs="Courier New" w:hint="default"/>
      </w:rPr>
    </w:lvl>
    <w:lvl w:ilvl="2" w:tplc="04250005">
      <w:start w:val="1"/>
      <w:numFmt w:val="bullet"/>
      <w:lvlText w:val=""/>
      <w:lvlJc w:val="left"/>
      <w:pPr>
        <w:ind w:left="2880" w:hanging="360"/>
      </w:pPr>
      <w:rPr>
        <w:rFonts w:ascii="Wingdings" w:hAnsi="Wingdings" w:hint="default"/>
      </w:rPr>
    </w:lvl>
    <w:lvl w:ilvl="3" w:tplc="04250001">
      <w:start w:val="1"/>
      <w:numFmt w:val="bullet"/>
      <w:lvlText w:val=""/>
      <w:lvlJc w:val="left"/>
      <w:pPr>
        <w:ind w:left="3600" w:hanging="360"/>
      </w:pPr>
      <w:rPr>
        <w:rFonts w:ascii="Symbol" w:hAnsi="Symbol" w:hint="default"/>
      </w:rPr>
    </w:lvl>
    <w:lvl w:ilvl="4" w:tplc="04250003">
      <w:start w:val="1"/>
      <w:numFmt w:val="bullet"/>
      <w:lvlText w:val="o"/>
      <w:lvlJc w:val="left"/>
      <w:pPr>
        <w:ind w:left="4320" w:hanging="360"/>
      </w:pPr>
      <w:rPr>
        <w:rFonts w:ascii="Courier New" w:hAnsi="Courier New" w:cs="Courier New" w:hint="default"/>
      </w:rPr>
    </w:lvl>
    <w:lvl w:ilvl="5" w:tplc="04250005">
      <w:start w:val="1"/>
      <w:numFmt w:val="bullet"/>
      <w:lvlText w:val=""/>
      <w:lvlJc w:val="left"/>
      <w:pPr>
        <w:ind w:left="5040" w:hanging="360"/>
      </w:pPr>
      <w:rPr>
        <w:rFonts w:ascii="Wingdings" w:hAnsi="Wingdings" w:hint="default"/>
      </w:rPr>
    </w:lvl>
    <w:lvl w:ilvl="6" w:tplc="04250001">
      <w:start w:val="1"/>
      <w:numFmt w:val="bullet"/>
      <w:lvlText w:val=""/>
      <w:lvlJc w:val="left"/>
      <w:pPr>
        <w:ind w:left="5760" w:hanging="360"/>
      </w:pPr>
      <w:rPr>
        <w:rFonts w:ascii="Symbol" w:hAnsi="Symbol" w:hint="default"/>
      </w:rPr>
    </w:lvl>
    <w:lvl w:ilvl="7" w:tplc="04250003">
      <w:start w:val="1"/>
      <w:numFmt w:val="bullet"/>
      <w:lvlText w:val="o"/>
      <w:lvlJc w:val="left"/>
      <w:pPr>
        <w:ind w:left="6480" w:hanging="360"/>
      </w:pPr>
      <w:rPr>
        <w:rFonts w:ascii="Courier New" w:hAnsi="Courier New" w:cs="Courier New" w:hint="default"/>
      </w:rPr>
    </w:lvl>
    <w:lvl w:ilvl="8" w:tplc="04250005">
      <w:start w:val="1"/>
      <w:numFmt w:val="bullet"/>
      <w:lvlText w:val=""/>
      <w:lvlJc w:val="left"/>
      <w:pPr>
        <w:ind w:left="7200" w:hanging="360"/>
      </w:pPr>
      <w:rPr>
        <w:rFonts w:ascii="Wingdings" w:hAnsi="Wingdings" w:hint="default"/>
      </w:rPr>
    </w:lvl>
  </w:abstractNum>
  <w:abstractNum w:abstractNumId="5" w15:restartNumberingAfterBreak="0">
    <w:nsid w:val="11FF0B17"/>
    <w:multiLevelType w:val="hybridMultilevel"/>
    <w:tmpl w:val="58704526"/>
    <w:lvl w:ilvl="0" w:tplc="DF0C6D86">
      <w:start w:val="1"/>
      <w:numFmt w:val="bullet"/>
      <w:lvlText w:val="-"/>
      <w:lvlJc w:val="left"/>
      <w:pPr>
        <w:ind w:left="720" w:hanging="360"/>
      </w:pPr>
      <w:rPr>
        <w:rFonts w:ascii="Agency FB" w:hAnsi="Agency FB"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223758AB"/>
    <w:multiLevelType w:val="hybridMultilevel"/>
    <w:tmpl w:val="6D78F8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35B80970"/>
    <w:multiLevelType w:val="hybridMultilevel"/>
    <w:tmpl w:val="6C50BC62"/>
    <w:lvl w:ilvl="0" w:tplc="7B72224E">
      <w:start w:val="1"/>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C6F37A2"/>
    <w:multiLevelType w:val="hybridMultilevel"/>
    <w:tmpl w:val="B5FC0290"/>
    <w:lvl w:ilvl="0" w:tplc="CB7A8C2A">
      <w:start w:val="2"/>
      <w:numFmt w:val="bullet"/>
      <w:lvlText w:val="-"/>
      <w:lvlJc w:val="left"/>
      <w:pPr>
        <w:ind w:left="720" w:hanging="360"/>
      </w:pPr>
      <w:rPr>
        <w:rFonts w:ascii="Times New Roman" w:eastAsiaTheme="minorHAnsi" w:hAnsi="Times New Roman" w:cs="Times New Roman" w:hint="default"/>
        <w:b w:val="0"/>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3E4468A6"/>
    <w:multiLevelType w:val="hybridMultilevel"/>
    <w:tmpl w:val="FAC865E2"/>
    <w:lvl w:ilvl="0" w:tplc="04250011">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0" w15:restartNumberingAfterBreak="0">
    <w:nsid w:val="3E586EE2"/>
    <w:multiLevelType w:val="hybridMultilevel"/>
    <w:tmpl w:val="361062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4E9034B4"/>
    <w:multiLevelType w:val="hybridMultilevel"/>
    <w:tmpl w:val="E53E0A2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2" w15:restartNumberingAfterBreak="0">
    <w:nsid w:val="5EFA5636"/>
    <w:multiLevelType w:val="hybridMultilevel"/>
    <w:tmpl w:val="E384EBB8"/>
    <w:lvl w:ilvl="0" w:tplc="5F70DAF8">
      <w:start w:val="1"/>
      <w:numFmt w:val="decimal"/>
      <w:lvlText w:val="%1)"/>
      <w:lvlJc w:val="left"/>
      <w:pPr>
        <w:ind w:left="720" w:hanging="360"/>
      </w:pPr>
      <w:rPr>
        <w:rFonts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5F26780F"/>
    <w:multiLevelType w:val="hybridMultilevel"/>
    <w:tmpl w:val="C2723C72"/>
    <w:lvl w:ilvl="0" w:tplc="80001EEC">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628E2F0A"/>
    <w:multiLevelType w:val="hybridMultilevel"/>
    <w:tmpl w:val="3E40AC14"/>
    <w:lvl w:ilvl="0" w:tplc="04250011">
      <w:start w:val="1"/>
      <w:numFmt w:val="decimal"/>
      <w:lvlText w:val="%1)"/>
      <w:lvlJc w:val="left"/>
      <w:pPr>
        <w:ind w:left="360" w:hanging="360"/>
      </w:pPr>
      <w:rPr>
        <w:rFonts w:hint="default"/>
        <w:b w:val="0"/>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62C27715"/>
    <w:multiLevelType w:val="hybridMultilevel"/>
    <w:tmpl w:val="0526FBE0"/>
    <w:lvl w:ilvl="0" w:tplc="5852BB74">
      <w:start w:val="1"/>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21A1B31"/>
    <w:multiLevelType w:val="hybridMultilevel"/>
    <w:tmpl w:val="8D9AEDF0"/>
    <w:lvl w:ilvl="0" w:tplc="DE5ABF62">
      <w:start w:val="1"/>
      <w:numFmt w:val="decimal"/>
      <w:lvlText w:val="%1)"/>
      <w:lvlJc w:val="left"/>
      <w:pPr>
        <w:ind w:left="720" w:hanging="360"/>
      </w:pPr>
      <w:rPr>
        <w:rFonts w:cs="Times New Roman" w:hint="default"/>
        <w:b w:val="0"/>
        <w:color w:val="auto"/>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47F0896"/>
    <w:multiLevelType w:val="hybridMultilevel"/>
    <w:tmpl w:val="E384EBB8"/>
    <w:lvl w:ilvl="0" w:tplc="5F70DAF8">
      <w:start w:val="1"/>
      <w:numFmt w:val="decimal"/>
      <w:lvlText w:val="%1)"/>
      <w:lvlJc w:val="left"/>
      <w:pPr>
        <w:ind w:left="720" w:hanging="360"/>
      </w:pPr>
      <w:rPr>
        <w:rFonts w:cs="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766728F1"/>
    <w:multiLevelType w:val="hybridMultilevel"/>
    <w:tmpl w:val="C8EC847C"/>
    <w:lvl w:ilvl="0" w:tplc="DF0C6D86">
      <w:start w:val="1"/>
      <w:numFmt w:val="bullet"/>
      <w:lvlText w:val="-"/>
      <w:lvlJc w:val="left"/>
      <w:pPr>
        <w:ind w:left="720" w:hanging="360"/>
      </w:pPr>
      <w:rPr>
        <w:rFonts w:ascii="Agency FB" w:hAnsi="Agency FB"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61904202">
    <w:abstractNumId w:val="18"/>
  </w:num>
  <w:num w:numId="2" w16cid:durableId="1299720997">
    <w:abstractNumId w:val="5"/>
  </w:num>
  <w:num w:numId="3" w16cid:durableId="2138181865">
    <w:abstractNumId w:val="1"/>
  </w:num>
  <w:num w:numId="4" w16cid:durableId="2040666668">
    <w:abstractNumId w:val="7"/>
  </w:num>
  <w:num w:numId="5" w16cid:durableId="1450780250">
    <w:abstractNumId w:val="2"/>
  </w:num>
  <w:num w:numId="6" w16cid:durableId="449516559">
    <w:abstractNumId w:val="12"/>
  </w:num>
  <w:num w:numId="7" w16cid:durableId="1231235455">
    <w:abstractNumId w:val="17"/>
  </w:num>
  <w:num w:numId="8" w16cid:durableId="1462991836">
    <w:abstractNumId w:val="4"/>
  </w:num>
  <w:num w:numId="9" w16cid:durableId="1708019094">
    <w:abstractNumId w:val="11"/>
  </w:num>
  <w:num w:numId="10" w16cid:durableId="690497203">
    <w:abstractNumId w:val="13"/>
  </w:num>
  <w:num w:numId="11" w16cid:durableId="260727170">
    <w:abstractNumId w:val="3"/>
  </w:num>
  <w:num w:numId="12" w16cid:durableId="1845239493">
    <w:abstractNumId w:val="9"/>
  </w:num>
  <w:num w:numId="13" w16cid:durableId="695928349">
    <w:abstractNumId w:val="8"/>
  </w:num>
  <w:num w:numId="14" w16cid:durableId="345062381">
    <w:abstractNumId w:val="10"/>
  </w:num>
  <w:num w:numId="15" w16cid:durableId="45642174">
    <w:abstractNumId w:val="16"/>
  </w:num>
  <w:num w:numId="16" w16cid:durableId="674770501">
    <w:abstractNumId w:val="6"/>
  </w:num>
  <w:num w:numId="17" w16cid:durableId="1461875193">
    <w:abstractNumId w:val="14"/>
  </w:num>
  <w:num w:numId="18" w16cid:durableId="1722097141">
    <w:abstractNumId w:val="0"/>
  </w:num>
  <w:num w:numId="19" w16cid:durableId="1191605520">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l Kook">
    <w15:presenceInfo w15:providerId="AD" w15:userId="S::Joel.Kook@just.ee::1a2e886b-2bd2-4f0c-8efb-840b2259ab7b"/>
  </w15:person>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7F7"/>
    <w:rsid w:val="00001690"/>
    <w:rsid w:val="000020CA"/>
    <w:rsid w:val="00002A38"/>
    <w:rsid w:val="00002C18"/>
    <w:rsid w:val="00003D08"/>
    <w:rsid w:val="00006795"/>
    <w:rsid w:val="0000693F"/>
    <w:rsid w:val="00006ACB"/>
    <w:rsid w:val="0000754D"/>
    <w:rsid w:val="000075D7"/>
    <w:rsid w:val="00007668"/>
    <w:rsid w:val="00007CDB"/>
    <w:rsid w:val="00007E14"/>
    <w:rsid w:val="0001020A"/>
    <w:rsid w:val="00010C55"/>
    <w:rsid w:val="0001269C"/>
    <w:rsid w:val="0001288B"/>
    <w:rsid w:val="00012CFC"/>
    <w:rsid w:val="000143EA"/>
    <w:rsid w:val="0001519B"/>
    <w:rsid w:val="00016ED9"/>
    <w:rsid w:val="00021D43"/>
    <w:rsid w:val="0002315B"/>
    <w:rsid w:val="000234C9"/>
    <w:rsid w:val="000239C3"/>
    <w:rsid w:val="00024EA9"/>
    <w:rsid w:val="0002537C"/>
    <w:rsid w:val="00030C81"/>
    <w:rsid w:val="000317A6"/>
    <w:rsid w:val="00031C9D"/>
    <w:rsid w:val="00032579"/>
    <w:rsid w:val="00032A59"/>
    <w:rsid w:val="000330E3"/>
    <w:rsid w:val="00034DFF"/>
    <w:rsid w:val="0003673E"/>
    <w:rsid w:val="00037EA9"/>
    <w:rsid w:val="000403FC"/>
    <w:rsid w:val="00040F1D"/>
    <w:rsid w:val="000416F1"/>
    <w:rsid w:val="00043083"/>
    <w:rsid w:val="00043D9F"/>
    <w:rsid w:val="00045DD3"/>
    <w:rsid w:val="00045E3D"/>
    <w:rsid w:val="000460DA"/>
    <w:rsid w:val="00047513"/>
    <w:rsid w:val="00047794"/>
    <w:rsid w:val="0004795E"/>
    <w:rsid w:val="00047E80"/>
    <w:rsid w:val="000505C4"/>
    <w:rsid w:val="00052373"/>
    <w:rsid w:val="00052483"/>
    <w:rsid w:val="00054D09"/>
    <w:rsid w:val="0005589B"/>
    <w:rsid w:val="00055B70"/>
    <w:rsid w:val="00055F29"/>
    <w:rsid w:val="00057AB1"/>
    <w:rsid w:val="00057FE6"/>
    <w:rsid w:val="000605ED"/>
    <w:rsid w:val="000638BD"/>
    <w:rsid w:val="00064642"/>
    <w:rsid w:val="00065499"/>
    <w:rsid w:val="0006567E"/>
    <w:rsid w:val="0007235D"/>
    <w:rsid w:val="00072F2A"/>
    <w:rsid w:val="00073373"/>
    <w:rsid w:val="00073B5C"/>
    <w:rsid w:val="00073D97"/>
    <w:rsid w:val="00074E06"/>
    <w:rsid w:val="00080552"/>
    <w:rsid w:val="0008168D"/>
    <w:rsid w:val="00081E9D"/>
    <w:rsid w:val="000821B9"/>
    <w:rsid w:val="0008404D"/>
    <w:rsid w:val="00087D67"/>
    <w:rsid w:val="000900AD"/>
    <w:rsid w:val="000928AB"/>
    <w:rsid w:val="000929A7"/>
    <w:rsid w:val="00097F58"/>
    <w:rsid w:val="000A0514"/>
    <w:rsid w:val="000A2E54"/>
    <w:rsid w:val="000A4429"/>
    <w:rsid w:val="000A4F39"/>
    <w:rsid w:val="000A5634"/>
    <w:rsid w:val="000A69BD"/>
    <w:rsid w:val="000B0C5A"/>
    <w:rsid w:val="000B15B3"/>
    <w:rsid w:val="000B199E"/>
    <w:rsid w:val="000B248A"/>
    <w:rsid w:val="000B2CD6"/>
    <w:rsid w:val="000B4005"/>
    <w:rsid w:val="000B4B07"/>
    <w:rsid w:val="000B5374"/>
    <w:rsid w:val="000B7408"/>
    <w:rsid w:val="000C0861"/>
    <w:rsid w:val="000C118B"/>
    <w:rsid w:val="000C185B"/>
    <w:rsid w:val="000C38D1"/>
    <w:rsid w:val="000C4757"/>
    <w:rsid w:val="000C4EB5"/>
    <w:rsid w:val="000C52F9"/>
    <w:rsid w:val="000C7830"/>
    <w:rsid w:val="000D34DD"/>
    <w:rsid w:val="000D444C"/>
    <w:rsid w:val="000D4D42"/>
    <w:rsid w:val="000D71B5"/>
    <w:rsid w:val="000E0119"/>
    <w:rsid w:val="000E08F3"/>
    <w:rsid w:val="000E1096"/>
    <w:rsid w:val="000E3404"/>
    <w:rsid w:val="000E3C33"/>
    <w:rsid w:val="000E6ADE"/>
    <w:rsid w:val="000E7082"/>
    <w:rsid w:val="000E7520"/>
    <w:rsid w:val="000E7956"/>
    <w:rsid w:val="000F08E6"/>
    <w:rsid w:val="000F2CFC"/>
    <w:rsid w:val="000F3638"/>
    <w:rsid w:val="000F3936"/>
    <w:rsid w:val="000F68E9"/>
    <w:rsid w:val="000F6F6D"/>
    <w:rsid w:val="001006AB"/>
    <w:rsid w:val="001008CA"/>
    <w:rsid w:val="00104978"/>
    <w:rsid w:val="00106A0B"/>
    <w:rsid w:val="00107496"/>
    <w:rsid w:val="0010775B"/>
    <w:rsid w:val="00107D52"/>
    <w:rsid w:val="00110AE2"/>
    <w:rsid w:val="001125F5"/>
    <w:rsid w:val="0011303F"/>
    <w:rsid w:val="0011377A"/>
    <w:rsid w:val="00113A65"/>
    <w:rsid w:val="00115ADC"/>
    <w:rsid w:val="00116BB7"/>
    <w:rsid w:val="00124038"/>
    <w:rsid w:val="00124195"/>
    <w:rsid w:val="00124A16"/>
    <w:rsid w:val="00130578"/>
    <w:rsid w:val="0013132B"/>
    <w:rsid w:val="0013605A"/>
    <w:rsid w:val="001376DA"/>
    <w:rsid w:val="0014039A"/>
    <w:rsid w:val="00140550"/>
    <w:rsid w:val="00142147"/>
    <w:rsid w:val="0014224F"/>
    <w:rsid w:val="00143725"/>
    <w:rsid w:val="0014442C"/>
    <w:rsid w:val="00146FC0"/>
    <w:rsid w:val="00147B35"/>
    <w:rsid w:val="001509DE"/>
    <w:rsid w:val="001522B9"/>
    <w:rsid w:val="0015236A"/>
    <w:rsid w:val="001523D7"/>
    <w:rsid w:val="00152F4F"/>
    <w:rsid w:val="00153968"/>
    <w:rsid w:val="00153F09"/>
    <w:rsid w:val="00155D8A"/>
    <w:rsid w:val="001565DA"/>
    <w:rsid w:val="001609F4"/>
    <w:rsid w:val="00160F26"/>
    <w:rsid w:val="001645E7"/>
    <w:rsid w:val="00165F5C"/>
    <w:rsid w:val="00171676"/>
    <w:rsid w:val="00171F4F"/>
    <w:rsid w:val="0017222E"/>
    <w:rsid w:val="00172B5E"/>
    <w:rsid w:val="00172C51"/>
    <w:rsid w:val="00173B5F"/>
    <w:rsid w:val="00175C93"/>
    <w:rsid w:val="00177393"/>
    <w:rsid w:val="001843C7"/>
    <w:rsid w:val="001876B2"/>
    <w:rsid w:val="001902DC"/>
    <w:rsid w:val="00190ABE"/>
    <w:rsid w:val="0019188F"/>
    <w:rsid w:val="001920B6"/>
    <w:rsid w:val="00192B84"/>
    <w:rsid w:val="00193EAB"/>
    <w:rsid w:val="00193F57"/>
    <w:rsid w:val="00196D47"/>
    <w:rsid w:val="00197021"/>
    <w:rsid w:val="001A0824"/>
    <w:rsid w:val="001A411D"/>
    <w:rsid w:val="001A5958"/>
    <w:rsid w:val="001A6099"/>
    <w:rsid w:val="001A70FE"/>
    <w:rsid w:val="001B631D"/>
    <w:rsid w:val="001B6549"/>
    <w:rsid w:val="001B6973"/>
    <w:rsid w:val="001B7096"/>
    <w:rsid w:val="001C1F1D"/>
    <w:rsid w:val="001C36F1"/>
    <w:rsid w:val="001C396D"/>
    <w:rsid w:val="001C3D2B"/>
    <w:rsid w:val="001C6140"/>
    <w:rsid w:val="001C6CD9"/>
    <w:rsid w:val="001C71E0"/>
    <w:rsid w:val="001D0716"/>
    <w:rsid w:val="001D25ED"/>
    <w:rsid w:val="001D2EB9"/>
    <w:rsid w:val="001D466A"/>
    <w:rsid w:val="001D5061"/>
    <w:rsid w:val="001D5126"/>
    <w:rsid w:val="001D5B3D"/>
    <w:rsid w:val="001D6703"/>
    <w:rsid w:val="001D67A5"/>
    <w:rsid w:val="001D6C2E"/>
    <w:rsid w:val="001E024B"/>
    <w:rsid w:val="001E044D"/>
    <w:rsid w:val="001E1145"/>
    <w:rsid w:val="001E2404"/>
    <w:rsid w:val="001E4912"/>
    <w:rsid w:val="001E5AAF"/>
    <w:rsid w:val="001E5D79"/>
    <w:rsid w:val="001F0F86"/>
    <w:rsid w:val="001F1045"/>
    <w:rsid w:val="001F13B8"/>
    <w:rsid w:val="001F1D3A"/>
    <w:rsid w:val="001F282D"/>
    <w:rsid w:val="001F3322"/>
    <w:rsid w:val="001F375B"/>
    <w:rsid w:val="001F3A73"/>
    <w:rsid w:val="001F44FE"/>
    <w:rsid w:val="001F57E2"/>
    <w:rsid w:val="00202D6B"/>
    <w:rsid w:val="002038A1"/>
    <w:rsid w:val="0020430D"/>
    <w:rsid w:val="00205F9D"/>
    <w:rsid w:val="0021041D"/>
    <w:rsid w:val="00213075"/>
    <w:rsid w:val="0021507E"/>
    <w:rsid w:val="002165BF"/>
    <w:rsid w:val="002166E8"/>
    <w:rsid w:val="002175E8"/>
    <w:rsid w:val="002221D2"/>
    <w:rsid w:val="002232B7"/>
    <w:rsid w:val="0022561C"/>
    <w:rsid w:val="0022571E"/>
    <w:rsid w:val="00225D63"/>
    <w:rsid w:val="0022726E"/>
    <w:rsid w:val="0022738F"/>
    <w:rsid w:val="00227637"/>
    <w:rsid w:val="002313B2"/>
    <w:rsid w:val="00232139"/>
    <w:rsid w:val="0023555B"/>
    <w:rsid w:val="002405ED"/>
    <w:rsid w:val="00240FB3"/>
    <w:rsid w:val="00242EB8"/>
    <w:rsid w:val="00243AC8"/>
    <w:rsid w:val="00245057"/>
    <w:rsid w:val="00246058"/>
    <w:rsid w:val="0024698F"/>
    <w:rsid w:val="00246EDC"/>
    <w:rsid w:val="00250B2F"/>
    <w:rsid w:val="00251A98"/>
    <w:rsid w:val="00251E1D"/>
    <w:rsid w:val="00252E9B"/>
    <w:rsid w:val="0025673F"/>
    <w:rsid w:val="00256D7F"/>
    <w:rsid w:val="002602A0"/>
    <w:rsid w:val="00260395"/>
    <w:rsid w:val="002612C2"/>
    <w:rsid w:val="00262E5D"/>
    <w:rsid w:val="00262FD2"/>
    <w:rsid w:val="0026363F"/>
    <w:rsid w:val="002660DC"/>
    <w:rsid w:val="00267594"/>
    <w:rsid w:val="002703CD"/>
    <w:rsid w:val="002707C1"/>
    <w:rsid w:val="00271889"/>
    <w:rsid w:val="00272109"/>
    <w:rsid w:val="00273D3D"/>
    <w:rsid w:val="00274537"/>
    <w:rsid w:val="002763C4"/>
    <w:rsid w:val="00280195"/>
    <w:rsid w:val="002828D5"/>
    <w:rsid w:val="002830CC"/>
    <w:rsid w:val="002918F1"/>
    <w:rsid w:val="002926D7"/>
    <w:rsid w:val="0029270A"/>
    <w:rsid w:val="002941DC"/>
    <w:rsid w:val="00295348"/>
    <w:rsid w:val="002978E2"/>
    <w:rsid w:val="00297C9A"/>
    <w:rsid w:val="002A008C"/>
    <w:rsid w:val="002A0751"/>
    <w:rsid w:val="002A0C7E"/>
    <w:rsid w:val="002A1604"/>
    <w:rsid w:val="002A1938"/>
    <w:rsid w:val="002A1D64"/>
    <w:rsid w:val="002A1E52"/>
    <w:rsid w:val="002A2554"/>
    <w:rsid w:val="002A7853"/>
    <w:rsid w:val="002B400B"/>
    <w:rsid w:val="002B63A4"/>
    <w:rsid w:val="002B718A"/>
    <w:rsid w:val="002C0433"/>
    <w:rsid w:val="002C29E3"/>
    <w:rsid w:val="002C35F5"/>
    <w:rsid w:val="002C418D"/>
    <w:rsid w:val="002D029D"/>
    <w:rsid w:val="002D0C61"/>
    <w:rsid w:val="002D111F"/>
    <w:rsid w:val="002D4872"/>
    <w:rsid w:val="002D508E"/>
    <w:rsid w:val="002D59D6"/>
    <w:rsid w:val="002E04D5"/>
    <w:rsid w:val="002E16E5"/>
    <w:rsid w:val="002E2BBB"/>
    <w:rsid w:val="002E577D"/>
    <w:rsid w:val="002E7945"/>
    <w:rsid w:val="002F07B6"/>
    <w:rsid w:val="002F1AA0"/>
    <w:rsid w:val="002F34E2"/>
    <w:rsid w:val="002F3565"/>
    <w:rsid w:val="002F4CA0"/>
    <w:rsid w:val="002F4D8B"/>
    <w:rsid w:val="002F54CA"/>
    <w:rsid w:val="002F666C"/>
    <w:rsid w:val="002F6A0E"/>
    <w:rsid w:val="002F7231"/>
    <w:rsid w:val="002F7D02"/>
    <w:rsid w:val="0030085D"/>
    <w:rsid w:val="003011DF"/>
    <w:rsid w:val="00301802"/>
    <w:rsid w:val="00302284"/>
    <w:rsid w:val="0030524A"/>
    <w:rsid w:val="003053FF"/>
    <w:rsid w:val="00305BA5"/>
    <w:rsid w:val="00306B10"/>
    <w:rsid w:val="00313F67"/>
    <w:rsid w:val="00314C11"/>
    <w:rsid w:val="003169B0"/>
    <w:rsid w:val="00316B58"/>
    <w:rsid w:val="00317A3E"/>
    <w:rsid w:val="00317AF8"/>
    <w:rsid w:val="0032646F"/>
    <w:rsid w:val="00326D07"/>
    <w:rsid w:val="00330CD5"/>
    <w:rsid w:val="00331534"/>
    <w:rsid w:val="003322C8"/>
    <w:rsid w:val="00334ECC"/>
    <w:rsid w:val="003355B3"/>
    <w:rsid w:val="00335A7A"/>
    <w:rsid w:val="003361A3"/>
    <w:rsid w:val="003442BE"/>
    <w:rsid w:val="00345F73"/>
    <w:rsid w:val="003469A5"/>
    <w:rsid w:val="0034746D"/>
    <w:rsid w:val="0035052F"/>
    <w:rsid w:val="00350788"/>
    <w:rsid w:val="00351616"/>
    <w:rsid w:val="0035195B"/>
    <w:rsid w:val="00351CA4"/>
    <w:rsid w:val="00352D13"/>
    <w:rsid w:val="003532D0"/>
    <w:rsid w:val="00353B07"/>
    <w:rsid w:val="00354286"/>
    <w:rsid w:val="00355119"/>
    <w:rsid w:val="00355745"/>
    <w:rsid w:val="00355C85"/>
    <w:rsid w:val="003573D5"/>
    <w:rsid w:val="00357FAF"/>
    <w:rsid w:val="00361F25"/>
    <w:rsid w:val="003623F9"/>
    <w:rsid w:val="003629FA"/>
    <w:rsid w:val="003656A1"/>
    <w:rsid w:val="00366F51"/>
    <w:rsid w:val="00367D85"/>
    <w:rsid w:val="0037196B"/>
    <w:rsid w:val="00373DE3"/>
    <w:rsid w:val="0037719A"/>
    <w:rsid w:val="0038077B"/>
    <w:rsid w:val="0038302F"/>
    <w:rsid w:val="0039056D"/>
    <w:rsid w:val="00391598"/>
    <w:rsid w:val="00392534"/>
    <w:rsid w:val="0039265A"/>
    <w:rsid w:val="00394971"/>
    <w:rsid w:val="00394FE6"/>
    <w:rsid w:val="00395927"/>
    <w:rsid w:val="00395C8B"/>
    <w:rsid w:val="003A0311"/>
    <w:rsid w:val="003A3B23"/>
    <w:rsid w:val="003A3C76"/>
    <w:rsid w:val="003A4136"/>
    <w:rsid w:val="003A5726"/>
    <w:rsid w:val="003A68F9"/>
    <w:rsid w:val="003A746E"/>
    <w:rsid w:val="003A7525"/>
    <w:rsid w:val="003B0217"/>
    <w:rsid w:val="003B2572"/>
    <w:rsid w:val="003B31CB"/>
    <w:rsid w:val="003B3A97"/>
    <w:rsid w:val="003B3D6E"/>
    <w:rsid w:val="003B4509"/>
    <w:rsid w:val="003B57AF"/>
    <w:rsid w:val="003C0971"/>
    <w:rsid w:val="003C0ACF"/>
    <w:rsid w:val="003C0B5B"/>
    <w:rsid w:val="003C14E3"/>
    <w:rsid w:val="003C1A60"/>
    <w:rsid w:val="003C2658"/>
    <w:rsid w:val="003C3539"/>
    <w:rsid w:val="003C49AA"/>
    <w:rsid w:val="003C5540"/>
    <w:rsid w:val="003C58D8"/>
    <w:rsid w:val="003D0897"/>
    <w:rsid w:val="003D1617"/>
    <w:rsid w:val="003D1B51"/>
    <w:rsid w:val="003D1C68"/>
    <w:rsid w:val="003E0CAE"/>
    <w:rsid w:val="003E1032"/>
    <w:rsid w:val="003E2392"/>
    <w:rsid w:val="003E2BB2"/>
    <w:rsid w:val="003E3071"/>
    <w:rsid w:val="003E4CC8"/>
    <w:rsid w:val="003E5608"/>
    <w:rsid w:val="003E7768"/>
    <w:rsid w:val="003F20C1"/>
    <w:rsid w:val="003F2A02"/>
    <w:rsid w:val="003F3C72"/>
    <w:rsid w:val="003F3F2E"/>
    <w:rsid w:val="00400459"/>
    <w:rsid w:val="00400D99"/>
    <w:rsid w:val="00400FB2"/>
    <w:rsid w:val="004059D0"/>
    <w:rsid w:val="00405B09"/>
    <w:rsid w:val="0040646C"/>
    <w:rsid w:val="004104B0"/>
    <w:rsid w:val="00410792"/>
    <w:rsid w:val="00410A21"/>
    <w:rsid w:val="004111C6"/>
    <w:rsid w:val="00411801"/>
    <w:rsid w:val="00411CFB"/>
    <w:rsid w:val="00415F4F"/>
    <w:rsid w:val="00416696"/>
    <w:rsid w:val="0042204B"/>
    <w:rsid w:val="004233A8"/>
    <w:rsid w:val="00423B1C"/>
    <w:rsid w:val="0042454E"/>
    <w:rsid w:val="00425C86"/>
    <w:rsid w:val="00426873"/>
    <w:rsid w:val="0043230D"/>
    <w:rsid w:val="004348DE"/>
    <w:rsid w:val="00437699"/>
    <w:rsid w:val="004377E3"/>
    <w:rsid w:val="00440478"/>
    <w:rsid w:val="004405C8"/>
    <w:rsid w:val="004441E7"/>
    <w:rsid w:val="00446BFD"/>
    <w:rsid w:val="0044719B"/>
    <w:rsid w:val="00447D48"/>
    <w:rsid w:val="00450FA3"/>
    <w:rsid w:val="0045245E"/>
    <w:rsid w:val="00453614"/>
    <w:rsid w:val="00454F01"/>
    <w:rsid w:val="00455228"/>
    <w:rsid w:val="00455727"/>
    <w:rsid w:val="004575C6"/>
    <w:rsid w:val="00457BB4"/>
    <w:rsid w:val="00457BE6"/>
    <w:rsid w:val="00460546"/>
    <w:rsid w:val="0046331D"/>
    <w:rsid w:val="0046363B"/>
    <w:rsid w:val="00467298"/>
    <w:rsid w:val="004673DF"/>
    <w:rsid w:val="004714F0"/>
    <w:rsid w:val="004724A9"/>
    <w:rsid w:val="00473A2D"/>
    <w:rsid w:val="00474C52"/>
    <w:rsid w:val="00477E49"/>
    <w:rsid w:val="004806B6"/>
    <w:rsid w:val="00481169"/>
    <w:rsid w:val="00481320"/>
    <w:rsid w:val="00481A03"/>
    <w:rsid w:val="00483931"/>
    <w:rsid w:val="004846ED"/>
    <w:rsid w:val="00484C57"/>
    <w:rsid w:val="00486FB4"/>
    <w:rsid w:val="00490734"/>
    <w:rsid w:val="0049078D"/>
    <w:rsid w:val="00491460"/>
    <w:rsid w:val="00492E58"/>
    <w:rsid w:val="0049362D"/>
    <w:rsid w:val="00495CF3"/>
    <w:rsid w:val="004A00FC"/>
    <w:rsid w:val="004A1412"/>
    <w:rsid w:val="004A223F"/>
    <w:rsid w:val="004A4DFC"/>
    <w:rsid w:val="004A6E91"/>
    <w:rsid w:val="004A6F04"/>
    <w:rsid w:val="004B089A"/>
    <w:rsid w:val="004B3259"/>
    <w:rsid w:val="004B3664"/>
    <w:rsid w:val="004B3BD8"/>
    <w:rsid w:val="004B7E8B"/>
    <w:rsid w:val="004C08F0"/>
    <w:rsid w:val="004C13D7"/>
    <w:rsid w:val="004C162F"/>
    <w:rsid w:val="004C2AA2"/>
    <w:rsid w:val="004C43B5"/>
    <w:rsid w:val="004C4852"/>
    <w:rsid w:val="004C564E"/>
    <w:rsid w:val="004C6B2C"/>
    <w:rsid w:val="004C7147"/>
    <w:rsid w:val="004D1554"/>
    <w:rsid w:val="004D1D75"/>
    <w:rsid w:val="004D27AA"/>
    <w:rsid w:val="004D3EB7"/>
    <w:rsid w:val="004D4192"/>
    <w:rsid w:val="004D5029"/>
    <w:rsid w:val="004D675C"/>
    <w:rsid w:val="004D69D7"/>
    <w:rsid w:val="004E12A6"/>
    <w:rsid w:val="004E215D"/>
    <w:rsid w:val="004E396E"/>
    <w:rsid w:val="004E5696"/>
    <w:rsid w:val="004E7A3B"/>
    <w:rsid w:val="004F04E4"/>
    <w:rsid w:val="004F1DB7"/>
    <w:rsid w:val="004F3084"/>
    <w:rsid w:val="004F32A3"/>
    <w:rsid w:val="004F577E"/>
    <w:rsid w:val="004F62CF"/>
    <w:rsid w:val="004F7975"/>
    <w:rsid w:val="00500A45"/>
    <w:rsid w:val="00501831"/>
    <w:rsid w:val="00505E42"/>
    <w:rsid w:val="005067FB"/>
    <w:rsid w:val="005070B0"/>
    <w:rsid w:val="00512A4B"/>
    <w:rsid w:val="005130D6"/>
    <w:rsid w:val="00515106"/>
    <w:rsid w:val="00515FE5"/>
    <w:rsid w:val="0051611F"/>
    <w:rsid w:val="0051732A"/>
    <w:rsid w:val="00520527"/>
    <w:rsid w:val="005221D7"/>
    <w:rsid w:val="0052349B"/>
    <w:rsid w:val="0052605B"/>
    <w:rsid w:val="00526683"/>
    <w:rsid w:val="00526FFA"/>
    <w:rsid w:val="00527113"/>
    <w:rsid w:val="0052750A"/>
    <w:rsid w:val="00527DFD"/>
    <w:rsid w:val="00531905"/>
    <w:rsid w:val="00531F0A"/>
    <w:rsid w:val="00536643"/>
    <w:rsid w:val="00536B3A"/>
    <w:rsid w:val="005430CD"/>
    <w:rsid w:val="005430E5"/>
    <w:rsid w:val="00544293"/>
    <w:rsid w:val="00545E58"/>
    <w:rsid w:val="00546800"/>
    <w:rsid w:val="005468D9"/>
    <w:rsid w:val="0054710F"/>
    <w:rsid w:val="005529D3"/>
    <w:rsid w:val="005548AB"/>
    <w:rsid w:val="00554CEC"/>
    <w:rsid w:val="005552A7"/>
    <w:rsid w:val="0055537B"/>
    <w:rsid w:val="00557316"/>
    <w:rsid w:val="00557586"/>
    <w:rsid w:val="00560D41"/>
    <w:rsid w:val="005613EC"/>
    <w:rsid w:val="00561810"/>
    <w:rsid w:val="00562AAE"/>
    <w:rsid w:val="00563091"/>
    <w:rsid w:val="00564D02"/>
    <w:rsid w:val="00565163"/>
    <w:rsid w:val="005674D6"/>
    <w:rsid w:val="00570C9E"/>
    <w:rsid w:val="0057164E"/>
    <w:rsid w:val="00573C85"/>
    <w:rsid w:val="00573D55"/>
    <w:rsid w:val="005746CA"/>
    <w:rsid w:val="00575E12"/>
    <w:rsid w:val="00580013"/>
    <w:rsid w:val="00580DAA"/>
    <w:rsid w:val="00583BB8"/>
    <w:rsid w:val="00586083"/>
    <w:rsid w:val="005873B1"/>
    <w:rsid w:val="00587630"/>
    <w:rsid w:val="00587727"/>
    <w:rsid w:val="00592011"/>
    <w:rsid w:val="00593F9C"/>
    <w:rsid w:val="00594988"/>
    <w:rsid w:val="005950B3"/>
    <w:rsid w:val="00595402"/>
    <w:rsid w:val="00596C99"/>
    <w:rsid w:val="00597717"/>
    <w:rsid w:val="005A0D28"/>
    <w:rsid w:val="005A19A3"/>
    <w:rsid w:val="005A40D6"/>
    <w:rsid w:val="005A5BC4"/>
    <w:rsid w:val="005A676D"/>
    <w:rsid w:val="005A7D52"/>
    <w:rsid w:val="005B2153"/>
    <w:rsid w:val="005B260B"/>
    <w:rsid w:val="005B34F1"/>
    <w:rsid w:val="005B4909"/>
    <w:rsid w:val="005B4A1C"/>
    <w:rsid w:val="005B632C"/>
    <w:rsid w:val="005B708A"/>
    <w:rsid w:val="005C0242"/>
    <w:rsid w:val="005C08A6"/>
    <w:rsid w:val="005C0A95"/>
    <w:rsid w:val="005C170B"/>
    <w:rsid w:val="005C2FC5"/>
    <w:rsid w:val="005C33D4"/>
    <w:rsid w:val="005C3AF0"/>
    <w:rsid w:val="005C6150"/>
    <w:rsid w:val="005C6A29"/>
    <w:rsid w:val="005C6E83"/>
    <w:rsid w:val="005D231F"/>
    <w:rsid w:val="005D292C"/>
    <w:rsid w:val="005D2D15"/>
    <w:rsid w:val="005D3116"/>
    <w:rsid w:val="005D66C3"/>
    <w:rsid w:val="005D67D6"/>
    <w:rsid w:val="005E0372"/>
    <w:rsid w:val="005E0BE6"/>
    <w:rsid w:val="005E23C1"/>
    <w:rsid w:val="005E350C"/>
    <w:rsid w:val="005E4B61"/>
    <w:rsid w:val="005E64A9"/>
    <w:rsid w:val="005E65A3"/>
    <w:rsid w:val="005E7ABC"/>
    <w:rsid w:val="005F04CF"/>
    <w:rsid w:val="005F214A"/>
    <w:rsid w:val="005F2671"/>
    <w:rsid w:val="005F44E4"/>
    <w:rsid w:val="005F4FEF"/>
    <w:rsid w:val="005F5B58"/>
    <w:rsid w:val="005F742F"/>
    <w:rsid w:val="005F7BA1"/>
    <w:rsid w:val="00600048"/>
    <w:rsid w:val="00600BCC"/>
    <w:rsid w:val="00601D7F"/>
    <w:rsid w:val="00610A39"/>
    <w:rsid w:val="00612E62"/>
    <w:rsid w:val="006135C0"/>
    <w:rsid w:val="0061674C"/>
    <w:rsid w:val="0061703A"/>
    <w:rsid w:val="006171DF"/>
    <w:rsid w:val="006171F9"/>
    <w:rsid w:val="00617C64"/>
    <w:rsid w:val="00621125"/>
    <w:rsid w:val="00622D4C"/>
    <w:rsid w:val="00623482"/>
    <w:rsid w:val="006234A2"/>
    <w:rsid w:val="0062362E"/>
    <w:rsid w:val="00623632"/>
    <w:rsid w:val="006260B5"/>
    <w:rsid w:val="00626BFC"/>
    <w:rsid w:val="006270CD"/>
    <w:rsid w:val="0063268F"/>
    <w:rsid w:val="00633AED"/>
    <w:rsid w:val="0063475D"/>
    <w:rsid w:val="00634E13"/>
    <w:rsid w:val="00635A7C"/>
    <w:rsid w:val="0063662D"/>
    <w:rsid w:val="006368D9"/>
    <w:rsid w:val="00637B9C"/>
    <w:rsid w:val="00637E4E"/>
    <w:rsid w:val="006400A4"/>
    <w:rsid w:val="00640F49"/>
    <w:rsid w:val="00641214"/>
    <w:rsid w:val="00642F75"/>
    <w:rsid w:val="006463D3"/>
    <w:rsid w:val="00646746"/>
    <w:rsid w:val="006475CB"/>
    <w:rsid w:val="00653DFA"/>
    <w:rsid w:val="006564B2"/>
    <w:rsid w:val="00660D2C"/>
    <w:rsid w:val="00661827"/>
    <w:rsid w:val="0066273B"/>
    <w:rsid w:val="0066443E"/>
    <w:rsid w:val="00666A0B"/>
    <w:rsid w:val="0066723E"/>
    <w:rsid w:val="00670421"/>
    <w:rsid w:val="00673833"/>
    <w:rsid w:val="00673C56"/>
    <w:rsid w:val="0067405A"/>
    <w:rsid w:val="00674BFB"/>
    <w:rsid w:val="00675A93"/>
    <w:rsid w:val="00676F4B"/>
    <w:rsid w:val="00680718"/>
    <w:rsid w:val="00681D4A"/>
    <w:rsid w:val="00683ABB"/>
    <w:rsid w:val="00686775"/>
    <w:rsid w:val="006906D6"/>
    <w:rsid w:val="00690CC1"/>
    <w:rsid w:val="00691C03"/>
    <w:rsid w:val="00693210"/>
    <w:rsid w:val="00694ECE"/>
    <w:rsid w:val="00696228"/>
    <w:rsid w:val="006975F7"/>
    <w:rsid w:val="006A0147"/>
    <w:rsid w:val="006A2250"/>
    <w:rsid w:val="006A36FF"/>
    <w:rsid w:val="006A52BF"/>
    <w:rsid w:val="006B1A47"/>
    <w:rsid w:val="006B1AD4"/>
    <w:rsid w:val="006B239C"/>
    <w:rsid w:val="006B57EE"/>
    <w:rsid w:val="006B6360"/>
    <w:rsid w:val="006B6D5D"/>
    <w:rsid w:val="006C1683"/>
    <w:rsid w:val="006C1AA2"/>
    <w:rsid w:val="006C3837"/>
    <w:rsid w:val="006C414A"/>
    <w:rsid w:val="006C41E6"/>
    <w:rsid w:val="006D59E1"/>
    <w:rsid w:val="006D7650"/>
    <w:rsid w:val="006E0041"/>
    <w:rsid w:val="006E1B41"/>
    <w:rsid w:val="006E1CB9"/>
    <w:rsid w:val="006E3796"/>
    <w:rsid w:val="006E53FE"/>
    <w:rsid w:val="006E73B7"/>
    <w:rsid w:val="006E7452"/>
    <w:rsid w:val="006F22F1"/>
    <w:rsid w:val="006F2341"/>
    <w:rsid w:val="006F2B97"/>
    <w:rsid w:val="006F3D03"/>
    <w:rsid w:val="006F5C8D"/>
    <w:rsid w:val="00700878"/>
    <w:rsid w:val="00700FCC"/>
    <w:rsid w:val="00701BC3"/>
    <w:rsid w:val="0070291C"/>
    <w:rsid w:val="00702928"/>
    <w:rsid w:val="007041D3"/>
    <w:rsid w:val="00704215"/>
    <w:rsid w:val="00707051"/>
    <w:rsid w:val="007102FD"/>
    <w:rsid w:val="00710D21"/>
    <w:rsid w:val="007123EF"/>
    <w:rsid w:val="00714645"/>
    <w:rsid w:val="007166AB"/>
    <w:rsid w:val="007231D3"/>
    <w:rsid w:val="00723909"/>
    <w:rsid w:val="007250EE"/>
    <w:rsid w:val="00726E08"/>
    <w:rsid w:val="00726E6A"/>
    <w:rsid w:val="007315BC"/>
    <w:rsid w:val="007325BB"/>
    <w:rsid w:val="00734E67"/>
    <w:rsid w:val="007400CB"/>
    <w:rsid w:val="007405DD"/>
    <w:rsid w:val="007417E6"/>
    <w:rsid w:val="00741B2F"/>
    <w:rsid w:val="00744BAA"/>
    <w:rsid w:val="00744CC8"/>
    <w:rsid w:val="007455C8"/>
    <w:rsid w:val="00746818"/>
    <w:rsid w:val="00746F5D"/>
    <w:rsid w:val="00747340"/>
    <w:rsid w:val="0075013A"/>
    <w:rsid w:val="00750573"/>
    <w:rsid w:val="007505B3"/>
    <w:rsid w:val="00752034"/>
    <w:rsid w:val="00752897"/>
    <w:rsid w:val="00753958"/>
    <w:rsid w:val="00753F8E"/>
    <w:rsid w:val="00756580"/>
    <w:rsid w:val="00757294"/>
    <w:rsid w:val="0076216D"/>
    <w:rsid w:val="00764FE3"/>
    <w:rsid w:val="00765FD3"/>
    <w:rsid w:val="00770027"/>
    <w:rsid w:val="007714A4"/>
    <w:rsid w:val="007728D8"/>
    <w:rsid w:val="00772F5C"/>
    <w:rsid w:val="00774BF4"/>
    <w:rsid w:val="00775B97"/>
    <w:rsid w:val="00775D8B"/>
    <w:rsid w:val="00776636"/>
    <w:rsid w:val="00777023"/>
    <w:rsid w:val="007778C1"/>
    <w:rsid w:val="007813FF"/>
    <w:rsid w:val="00781E6B"/>
    <w:rsid w:val="00782551"/>
    <w:rsid w:val="00784861"/>
    <w:rsid w:val="00790308"/>
    <w:rsid w:val="007912D9"/>
    <w:rsid w:val="007949F8"/>
    <w:rsid w:val="00794CCC"/>
    <w:rsid w:val="00795290"/>
    <w:rsid w:val="007963D5"/>
    <w:rsid w:val="007974A8"/>
    <w:rsid w:val="00797ADF"/>
    <w:rsid w:val="007A23B1"/>
    <w:rsid w:val="007A27F0"/>
    <w:rsid w:val="007A2AB8"/>
    <w:rsid w:val="007A3B13"/>
    <w:rsid w:val="007B0668"/>
    <w:rsid w:val="007B0792"/>
    <w:rsid w:val="007B2150"/>
    <w:rsid w:val="007B3BBF"/>
    <w:rsid w:val="007B4E42"/>
    <w:rsid w:val="007B53CA"/>
    <w:rsid w:val="007B5C42"/>
    <w:rsid w:val="007C1DCC"/>
    <w:rsid w:val="007C27C4"/>
    <w:rsid w:val="007C3A5E"/>
    <w:rsid w:val="007C57BC"/>
    <w:rsid w:val="007C6FF1"/>
    <w:rsid w:val="007D0F8E"/>
    <w:rsid w:val="007D1926"/>
    <w:rsid w:val="007D31E1"/>
    <w:rsid w:val="007D3EDC"/>
    <w:rsid w:val="007D40B9"/>
    <w:rsid w:val="007D53FC"/>
    <w:rsid w:val="007D626B"/>
    <w:rsid w:val="007D7017"/>
    <w:rsid w:val="007D7121"/>
    <w:rsid w:val="007E0E6A"/>
    <w:rsid w:val="007E0F11"/>
    <w:rsid w:val="007E666C"/>
    <w:rsid w:val="007E66CF"/>
    <w:rsid w:val="007E714E"/>
    <w:rsid w:val="007F07E2"/>
    <w:rsid w:val="007F0AFB"/>
    <w:rsid w:val="007F354B"/>
    <w:rsid w:val="007F4B0E"/>
    <w:rsid w:val="007F5654"/>
    <w:rsid w:val="007F5ACA"/>
    <w:rsid w:val="007F7A26"/>
    <w:rsid w:val="0080306A"/>
    <w:rsid w:val="00803C17"/>
    <w:rsid w:val="00804CE9"/>
    <w:rsid w:val="00804E95"/>
    <w:rsid w:val="00805536"/>
    <w:rsid w:val="00806677"/>
    <w:rsid w:val="00807485"/>
    <w:rsid w:val="0081082F"/>
    <w:rsid w:val="00811C61"/>
    <w:rsid w:val="00811CD3"/>
    <w:rsid w:val="00811DAB"/>
    <w:rsid w:val="008127F7"/>
    <w:rsid w:val="00814159"/>
    <w:rsid w:val="008147E2"/>
    <w:rsid w:val="00816AD6"/>
    <w:rsid w:val="0082544B"/>
    <w:rsid w:val="008261F9"/>
    <w:rsid w:val="0083076C"/>
    <w:rsid w:val="0083120C"/>
    <w:rsid w:val="00832C90"/>
    <w:rsid w:val="0083394B"/>
    <w:rsid w:val="008345F7"/>
    <w:rsid w:val="00834807"/>
    <w:rsid w:val="00835FA2"/>
    <w:rsid w:val="0083602A"/>
    <w:rsid w:val="008364C0"/>
    <w:rsid w:val="008379AF"/>
    <w:rsid w:val="00840432"/>
    <w:rsid w:val="00840BA6"/>
    <w:rsid w:val="00841AAE"/>
    <w:rsid w:val="00841D3C"/>
    <w:rsid w:val="00843ABB"/>
    <w:rsid w:val="0084455C"/>
    <w:rsid w:val="00850720"/>
    <w:rsid w:val="00851BBF"/>
    <w:rsid w:val="00851C28"/>
    <w:rsid w:val="00854BA5"/>
    <w:rsid w:val="008556D4"/>
    <w:rsid w:val="00855ECF"/>
    <w:rsid w:val="00857236"/>
    <w:rsid w:val="008576C2"/>
    <w:rsid w:val="00860367"/>
    <w:rsid w:val="00860CD2"/>
    <w:rsid w:val="0086277E"/>
    <w:rsid w:val="0086379A"/>
    <w:rsid w:val="008650CE"/>
    <w:rsid w:val="00866317"/>
    <w:rsid w:val="00866E35"/>
    <w:rsid w:val="00867C42"/>
    <w:rsid w:val="00871248"/>
    <w:rsid w:val="00872A74"/>
    <w:rsid w:val="00872C72"/>
    <w:rsid w:val="0087357E"/>
    <w:rsid w:val="008739FA"/>
    <w:rsid w:val="008742FD"/>
    <w:rsid w:val="008767FB"/>
    <w:rsid w:val="00877C4B"/>
    <w:rsid w:val="00882874"/>
    <w:rsid w:val="00883BE0"/>
    <w:rsid w:val="00883DD5"/>
    <w:rsid w:val="00883E36"/>
    <w:rsid w:val="00884FBC"/>
    <w:rsid w:val="008855C8"/>
    <w:rsid w:val="00885C45"/>
    <w:rsid w:val="008867CE"/>
    <w:rsid w:val="00892C07"/>
    <w:rsid w:val="0089717E"/>
    <w:rsid w:val="00897D5A"/>
    <w:rsid w:val="008A0E16"/>
    <w:rsid w:val="008A0E63"/>
    <w:rsid w:val="008A3AB6"/>
    <w:rsid w:val="008A4646"/>
    <w:rsid w:val="008A5803"/>
    <w:rsid w:val="008A6F31"/>
    <w:rsid w:val="008A7017"/>
    <w:rsid w:val="008A7371"/>
    <w:rsid w:val="008B0F3B"/>
    <w:rsid w:val="008B101C"/>
    <w:rsid w:val="008B1098"/>
    <w:rsid w:val="008B1534"/>
    <w:rsid w:val="008B18E5"/>
    <w:rsid w:val="008B19AD"/>
    <w:rsid w:val="008B4847"/>
    <w:rsid w:val="008B556C"/>
    <w:rsid w:val="008B6527"/>
    <w:rsid w:val="008B7BC1"/>
    <w:rsid w:val="008C2662"/>
    <w:rsid w:val="008C2D50"/>
    <w:rsid w:val="008C3E5F"/>
    <w:rsid w:val="008C4AC8"/>
    <w:rsid w:val="008C4BF8"/>
    <w:rsid w:val="008C5EBB"/>
    <w:rsid w:val="008C62FE"/>
    <w:rsid w:val="008D00B6"/>
    <w:rsid w:val="008D1226"/>
    <w:rsid w:val="008D2FB4"/>
    <w:rsid w:val="008D3C31"/>
    <w:rsid w:val="008D5852"/>
    <w:rsid w:val="008D63B6"/>
    <w:rsid w:val="008E1710"/>
    <w:rsid w:val="008E2008"/>
    <w:rsid w:val="008E38EB"/>
    <w:rsid w:val="008E49F0"/>
    <w:rsid w:val="008E4EF9"/>
    <w:rsid w:val="008E5E7E"/>
    <w:rsid w:val="008E75E7"/>
    <w:rsid w:val="008F07F8"/>
    <w:rsid w:val="008F0D97"/>
    <w:rsid w:val="008F1AA3"/>
    <w:rsid w:val="008F5E5B"/>
    <w:rsid w:val="008F6572"/>
    <w:rsid w:val="009015A4"/>
    <w:rsid w:val="00901955"/>
    <w:rsid w:val="009021F3"/>
    <w:rsid w:val="009023A2"/>
    <w:rsid w:val="00902711"/>
    <w:rsid w:val="00902864"/>
    <w:rsid w:val="0090294B"/>
    <w:rsid w:val="0090358B"/>
    <w:rsid w:val="00906B19"/>
    <w:rsid w:val="00907B0A"/>
    <w:rsid w:val="00912E14"/>
    <w:rsid w:val="0091698D"/>
    <w:rsid w:val="00916ABD"/>
    <w:rsid w:val="0091728F"/>
    <w:rsid w:val="009177D2"/>
    <w:rsid w:val="00920363"/>
    <w:rsid w:val="009214EF"/>
    <w:rsid w:val="0092197B"/>
    <w:rsid w:val="009221F9"/>
    <w:rsid w:val="00922696"/>
    <w:rsid w:val="00923150"/>
    <w:rsid w:val="00924B50"/>
    <w:rsid w:val="00926383"/>
    <w:rsid w:val="009266E5"/>
    <w:rsid w:val="0092711A"/>
    <w:rsid w:val="0092711C"/>
    <w:rsid w:val="00927EC9"/>
    <w:rsid w:val="00927FCC"/>
    <w:rsid w:val="00930194"/>
    <w:rsid w:val="00930EAC"/>
    <w:rsid w:val="0093195F"/>
    <w:rsid w:val="00932A78"/>
    <w:rsid w:val="009335C3"/>
    <w:rsid w:val="00933BFB"/>
    <w:rsid w:val="009347FD"/>
    <w:rsid w:val="00934A45"/>
    <w:rsid w:val="00935B5D"/>
    <w:rsid w:val="00940F1A"/>
    <w:rsid w:val="00941F6F"/>
    <w:rsid w:val="009440EB"/>
    <w:rsid w:val="00950709"/>
    <w:rsid w:val="0095106D"/>
    <w:rsid w:val="009530FB"/>
    <w:rsid w:val="00953555"/>
    <w:rsid w:val="009557D0"/>
    <w:rsid w:val="00956ED1"/>
    <w:rsid w:val="009570C4"/>
    <w:rsid w:val="009572B3"/>
    <w:rsid w:val="0096342E"/>
    <w:rsid w:val="00964724"/>
    <w:rsid w:val="00965B15"/>
    <w:rsid w:val="0096629F"/>
    <w:rsid w:val="00967337"/>
    <w:rsid w:val="00967435"/>
    <w:rsid w:val="00967931"/>
    <w:rsid w:val="0097102D"/>
    <w:rsid w:val="00971C4F"/>
    <w:rsid w:val="00972ACA"/>
    <w:rsid w:val="00972C72"/>
    <w:rsid w:val="00972CC5"/>
    <w:rsid w:val="00972E92"/>
    <w:rsid w:val="00973E9D"/>
    <w:rsid w:val="0097524E"/>
    <w:rsid w:val="00975D28"/>
    <w:rsid w:val="00976B49"/>
    <w:rsid w:val="00980A12"/>
    <w:rsid w:val="00982E95"/>
    <w:rsid w:val="00984F2F"/>
    <w:rsid w:val="0098536E"/>
    <w:rsid w:val="00990E76"/>
    <w:rsid w:val="009913C0"/>
    <w:rsid w:val="00992C05"/>
    <w:rsid w:val="009945A7"/>
    <w:rsid w:val="0099485A"/>
    <w:rsid w:val="009A06CF"/>
    <w:rsid w:val="009A1C6A"/>
    <w:rsid w:val="009A1CC8"/>
    <w:rsid w:val="009A2A95"/>
    <w:rsid w:val="009A501F"/>
    <w:rsid w:val="009A65A3"/>
    <w:rsid w:val="009A6D69"/>
    <w:rsid w:val="009B06A0"/>
    <w:rsid w:val="009B2BB9"/>
    <w:rsid w:val="009B3D3D"/>
    <w:rsid w:val="009B437A"/>
    <w:rsid w:val="009B6194"/>
    <w:rsid w:val="009C02EE"/>
    <w:rsid w:val="009C0962"/>
    <w:rsid w:val="009C1663"/>
    <w:rsid w:val="009C26EC"/>
    <w:rsid w:val="009C594E"/>
    <w:rsid w:val="009D4303"/>
    <w:rsid w:val="009D44BE"/>
    <w:rsid w:val="009D48ED"/>
    <w:rsid w:val="009D5F31"/>
    <w:rsid w:val="009D6C1B"/>
    <w:rsid w:val="009E1CFE"/>
    <w:rsid w:val="009E25B8"/>
    <w:rsid w:val="009E2E46"/>
    <w:rsid w:val="009E375E"/>
    <w:rsid w:val="009E3B0E"/>
    <w:rsid w:val="009E4510"/>
    <w:rsid w:val="009E604D"/>
    <w:rsid w:val="009E7B15"/>
    <w:rsid w:val="009E7C99"/>
    <w:rsid w:val="009E7CA1"/>
    <w:rsid w:val="009F0C84"/>
    <w:rsid w:val="009F16B2"/>
    <w:rsid w:val="009F2622"/>
    <w:rsid w:val="009F2AF1"/>
    <w:rsid w:val="009F7314"/>
    <w:rsid w:val="009F73CF"/>
    <w:rsid w:val="00A01853"/>
    <w:rsid w:val="00A0320A"/>
    <w:rsid w:val="00A04676"/>
    <w:rsid w:val="00A055E1"/>
    <w:rsid w:val="00A063AE"/>
    <w:rsid w:val="00A06535"/>
    <w:rsid w:val="00A07FD1"/>
    <w:rsid w:val="00A1013F"/>
    <w:rsid w:val="00A11F7D"/>
    <w:rsid w:val="00A13E22"/>
    <w:rsid w:val="00A1432F"/>
    <w:rsid w:val="00A150B2"/>
    <w:rsid w:val="00A17C2D"/>
    <w:rsid w:val="00A2136D"/>
    <w:rsid w:val="00A22B86"/>
    <w:rsid w:val="00A235C6"/>
    <w:rsid w:val="00A23D8F"/>
    <w:rsid w:val="00A24036"/>
    <w:rsid w:val="00A2489A"/>
    <w:rsid w:val="00A25D48"/>
    <w:rsid w:val="00A261BA"/>
    <w:rsid w:val="00A26C02"/>
    <w:rsid w:val="00A30FBA"/>
    <w:rsid w:val="00A31FA6"/>
    <w:rsid w:val="00A32FB8"/>
    <w:rsid w:val="00A333BE"/>
    <w:rsid w:val="00A33D07"/>
    <w:rsid w:val="00A350D5"/>
    <w:rsid w:val="00A375C5"/>
    <w:rsid w:val="00A3779A"/>
    <w:rsid w:val="00A404B4"/>
    <w:rsid w:val="00A40E70"/>
    <w:rsid w:val="00A41B2E"/>
    <w:rsid w:val="00A42015"/>
    <w:rsid w:val="00A42155"/>
    <w:rsid w:val="00A4216E"/>
    <w:rsid w:val="00A43601"/>
    <w:rsid w:val="00A43783"/>
    <w:rsid w:val="00A448B9"/>
    <w:rsid w:val="00A4524B"/>
    <w:rsid w:val="00A45D87"/>
    <w:rsid w:val="00A46A95"/>
    <w:rsid w:val="00A47242"/>
    <w:rsid w:val="00A532B8"/>
    <w:rsid w:val="00A5643F"/>
    <w:rsid w:val="00A570AB"/>
    <w:rsid w:val="00A57A99"/>
    <w:rsid w:val="00A60216"/>
    <w:rsid w:val="00A62376"/>
    <w:rsid w:val="00A62C46"/>
    <w:rsid w:val="00A636CC"/>
    <w:rsid w:val="00A65D1D"/>
    <w:rsid w:val="00A66B22"/>
    <w:rsid w:val="00A66EEB"/>
    <w:rsid w:val="00A700B2"/>
    <w:rsid w:val="00A702BF"/>
    <w:rsid w:val="00A716E7"/>
    <w:rsid w:val="00A72264"/>
    <w:rsid w:val="00A7316C"/>
    <w:rsid w:val="00A73A65"/>
    <w:rsid w:val="00A74A57"/>
    <w:rsid w:val="00A75532"/>
    <w:rsid w:val="00A7679B"/>
    <w:rsid w:val="00A76B6A"/>
    <w:rsid w:val="00A76FFE"/>
    <w:rsid w:val="00A7745F"/>
    <w:rsid w:val="00A77954"/>
    <w:rsid w:val="00A8062D"/>
    <w:rsid w:val="00A83F2B"/>
    <w:rsid w:val="00A84BAE"/>
    <w:rsid w:val="00A879F6"/>
    <w:rsid w:val="00A87A9F"/>
    <w:rsid w:val="00A925BA"/>
    <w:rsid w:val="00A9459B"/>
    <w:rsid w:val="00A945BD"/>
    <w:rsid w:val="00A96295"/>
    <w:rsid w:val="00A971F8"/>
    <w:rsid w:val="00A97760"/>
    <w:rsid w:val="00A97FBA"/>
    <w:rsid w:val="00AA3454"/>
    <w:rsid w:val="00AA3FAD"/>
    <w:rsid w:val="00AA5346"/>
    <w:rsid w:val="00AA648C"/>
    <w:rsid w:val="00AA787C"/>
    <w:rsid w:val="00AB0E69"/>
    <w:rsid w:val="00AB14CF"/>
    <w:rsid w:val="00AB2B3A"/>
    <w:rsid w:val="00AB44B7"/>
    <w:rsid w:val="00AB4BB4"/>
    <w:rsid w:val="00AB589E"/>
    <w:rsid w:val="00AB5C6C"/>
    <w:rsid w:val="00AC0E9E"/>
    <w:rsid w:val="00AC18D0"/>
    <w:rsid w:val="00AC1C49"/>
    <w:rsid w:val="00AC1F08"/>
    <w:rsid w:val="00AC2C8D"/>
    <w:rsid w:val="00AC72A6"/>
    <w:rsid w:val="00AC7DD1"/>
    <w:rsid w:val="00AD135A"/>
    <w:rsid w:val="00AD1657"/>
    <w:rsid w:val="00AD5FF9"/>
    <w:rsid w:val="00AD6FFA"/>
    <w:rsid w:val="00AE0AC2"/>
    <w:rsid w:val="00AE3E36"/>
    <w:rsid w:val="00AE4DC1"/>
    <w:rsid w:val="00AE538D"/>
    <w:rsid w:val="00AE582D"/>
    <w:rsid w:val="00AE5F4F"/>
    <w:rsid w:val="00AE61A6"/>
    <w:rsid w:val="00AE61CE"/>
    <w:rsid w:val="00AE7314"/>
    <w:rsid w:val="00AE7648"/>
    <w:rsid w:val="00AE7C84"/>
    <w:rsid w:val="00AE7E87"/>
    <w:rsid w:val="00AF0891"/>
    <w:rsid w:val="00AF0921"/>
    <w:rsid w:val="00AF0D2C"/>
    <w:rsid w:val="00AF1B4E"/>
    <w:rsid w:val="00AF3D38"/>
    <w:rsid w:val="00AF45A9"/>
    <w:rsid w:val="00AF5338"/>
    <w:rsid w:val="00B002CC"/>
    <w:rsid w:val="00B019F8"/>
    <w:rsid w:val="00B02B23"/>
    <w:rsid w:val="00B03027"/>
    <w:rsid w:val="00B039CE"/>
    <w:rsid w:val="00B05118"/>
    <w:rsid w:val="00B0608B"/>
    <w:rsid w:val="00B06A35"/>
    <w:rsid w:val="00B06A3A"/>
    <w:rsid w:val="00B06FDA"/>
    <w:rsid w:val="00B07B12"/>
    <w:rsid w:val="00B10BC7"/>
    <w:rsid w:val="00B12FBF"/>
    <w:rsid w:val="00B1300C"/>
    <w:rsid w:val="00B16074"/>
    <w:rsid w:val="00B17830"/>
    <w:rsid w:val="00B210D6"/>
    <w:rsid w:val="00B22268"/>
    <w:rsid w:val="00B22854"/>
    <w:rsid w:val="00B23370"/>
    <w:rsid w:val="00B24F86"/>
    <w:rsid w:val="00B26094"/>
    <w:rsid w:val="00B263F8"/>
    <w:rsid w:val="00B3005B"/>
    <w:rsid w:val="00B305FB"/>
    <w:rsid w:val="00B306D2"/>
    <w:rsid w:val="00B3080C"/>
    <w:rsid w:val="00B30FD1"/>
    <w:rsid w:val="00B35732"/>
    <w:rsid w:val="00B36CE7"/>
    <w:rsid w:val="00B41E84"/>
    <w:rsid w:val="00B44CB5"/>
    <w:rsid w:val="00B45ECC"/>
    <w:rsid w:val="00B47963"/>
    <w:rsid w:val="00B47A63"/>
    <w:rsid w:val="00B508B1"/>
    <w:rsid w:val="00B50B63"/>
    <w:rsid w:val="00B52905"/>
    <w:rsid w:val="00B53C84"/>
    <w:rsid w:val="00B550AE"/>
    <w:rsid w:val="00B55AAB"/>
    <w:rsid w:val="00B56B00"/>
    <w:rsid w:val="00B56F04"/>
    <w:rsid w:val="00B6056B"/>
    <w:rsid w:val="00B60F9F"/>
    <w:rsid w:val="00B61A4E"/>
    <w:rsid w:val="00B61C85"/>
    <w:rsid w:val="00B62AEB"/>
    <w:rsid w:val="00B66644"/>
    <w:rsid w:val="00B67085"/>
    <w:rsid w:val="00B673F7"/>
    <w:rsid w:val="00B67C0F"/>
    <w:rsid w:val="00B70062"/>
    <w:rsid w:val="00B70249"/>
    <w:rsid w:val="00B70477"/>
    <w:rsid w:val="00B7086E"/>
    <w:rsid w:val="00B71565"/>
    <w:rsid w:val="00B73F3B"/>
    <w:rsid w:val="00B745A9"/>
    <w:rsid w:val="00B76A77"/>
    <w:rsid w:val="00B7782A"/>
    <w:rsid w:val="00B80E1A"/>
    <w:rsid w:val="00B81144"/>
    <w:rsid w:val="00B81375"/>
    <w:rsid w:val="00B81689"/>
    <w:rsid w:val="00B84371"/>
    <w:rsid w:val="00B8552A"/>
    <w:rsid w:val="00B85975"/>
    <w:rsid w:val="00B859CE"/>
    <w:rsid w:val="00B9197E"/>
    <w:rsid w:val="00B92149"/>
    <w:rsid w:val="00B92449"/>
    <w:rsid w:val="00B92B08"/>
    <w:rsid w:val="00B93D43"/>
    <w:rsid w:val="00BA4E94"/>
    <w:rsid w:val="00BA4EB3"/>
    <w:rsid w:val="00BA5BFC"/>
    <w:rsid w:val="00BA65DA"/>
    <w:rsid w:val="00BB01EC"/>
    <w:rsid w:val="00BB2844"/>
    <w:rsid w:val="00BB578B"/>
    <w:rsid w:val="00BB5FBF"/>
    <w:rsid w:val="00BB60EA"/>
    <w:rsid w:val="00BB6374"/>
    <w:rsid w:val="00BB6A1A"/>
    <w:rsid w:val="00BB6D17"/>
    <w:rsid w:val="00BC2279"/>
    <w:rsid w:val="00BC24DD"/>
    <w:rsid w:val="00BC379A"/>
    <w:rsid w:val="00BC3DAF"/>
    <w:rsid w:val="00BC4594"/>
    <w:rsid w:val="00BC464D"/>
    <w:rsid w:val="00BD14C6"/>
    <w:rsid w:val="00BD27AE"/>
    <w:rsid w:val="00BD3A22"/>
    <w:rsid w:val="00BD67FE"/>
    <w:rsid w:val="00BD6FF9"/>
    <w:rsid w:val="00BD7FAA"/>
    <w:rsid w:val="00BE1322"/>
    <w:rsid w:val="00BE22BE"/>
    <w:rsid w:val="00BE32F7"/>
    <w:rsid w:val="00BE5054"/>
    <w:rsid w:val="00BE546C"/>
    <w:rsid w:val="00BE5788"/>
    <w:rsid w:val="00BE60C4"/>
    <w:rsid w:val="00BE7709"/>
    <w:rsid w:val="00BF0960"/>
    <w:rsid w:val="00BF2839"/>
    <w:rsid w:val="00BF36B4"/>
    <w:rsid w:val="00BF408B"/>
    <w:rsid w:val="00BF5A6A"/>
    <w:rsid w:val="00BF67F5"/>
    <w:rsid w:val="00C00A32"/>
    <w:rsid w:val="00C0253E"/>
    <w:rsid w:val="00C05636"/>
    <w:rsid w:val="00C05992"/>
    <w:rsid w:val="00C07040"/>
    <w:rsid w:val="00C10897"/>
    <w:rsid w:val="00C120C8"/>
    <w:rsid w:val="00C13158"/>
    <w:rsid w:val="00C134AF"/>
    <w:rsid w:val="00C14183"/>
    <w:rsid w:val="00C14946"/>
    <w:rsid w:val="00C162B9"/>
    <w:rsid w:val="00C203D7"/>
    <w:rsid w:val="00C20B13"/>
    <w:rsid w:val="00C215F8"/>
    <w:rsid w:val="00C22110"/>
    <w:rsid w:val="00C2349D"/>
    <w:rsid w:val="00C26206"/>
    <w:rsid w:val="00C27FC2"/>
    <w:rsid w:val="00C301BF"/>
    <w:rsid w:val="00C3058F"/>
    <w:rsid w:val="00C30CF5"/>
    <w:rsid w:val="00C34BD1"/>
    <w:rsid w:val="00C34CA6"/>
    <w:rsid w:val="00C34FFC"/>
    <w:rsid w:val="00C41A3E"/>
    <w:rsid w:val="00C41ED7"/>
    <w:rsid w:val="00C42C62"/>
    <w:rsid w:val="00C455A6"/>
    <w:rsid w:val="00C5068C"/>
    <w:rsid w:val="00C50794"/>
    <w:rsid w:val="00C50800"/>
    <w:rsid w:val="00C50B90"/>
    <w:rsid w:val="00C56328"/>
    <w:rsid w:val="00C563A3"/>
    <w:rsid w:val="00C56DE9"/>
    <w:rsid w:val="00C5789A"/>
    <w:rsid w:val="00C619AA"/>
    <w:rsid w:val="00C62C84"/>
    <w:rsid w:val="00C6505E"/>
    <w:rsid w:val="00C65168"/>
    <w:rsid w:val="00C65F14"/>
    <w:rsid w:val="00C6677C"/>
    <w:rsid w:val="00C66831"/>
    <w:rsid w:val="00C668CB"/>
    <w:rsid w:val="00C67341"/>
    <w:rsid w:val="00C718D6"/>
    <w:rsid w:val="00C72CC0"/>
    <w:rsid w:val="00C73D0D"/>
    <w:rsid w:val="00C779A6"/>
    <w:rsid w:val="00C805BC"/>
    <w:rsid w:val="00C80B26"/>
    <w:rsid w:val="00C82DDB"/>
    <w:rsid w:val="00C85308"/>
    <w:rsid w:val="00C878A5"/>
    <w:rsid w:val="00C87F56"/>
    <w:rsid w:val="00C918F4"/>
    <w:rsid w:val="00C91A4E"/>
    <w:rsid w:val="00C922AA"/>
    <w:rsid w:val="00C93B2E"/>
    <w:rsid w:val="00C93CCB"/>
    <w:rsid w:val="00C94202"/>
    <w:rsid w:val="00C9463F"/>
    <w:rsid w:val="00C963E4"/>
    <w:rsid w:val="00C9643B"/>
    <w:rsid w:val="00C97B8C"/>
    <w:rsid w:val="00CA06A2"/>
    <w:rsid w:val="00CA0E04"/>
    <w:rsid w:val="00CA4588"/>
    <w:rsid w:val="00CA4B93"/>
    <w:rsid w:val="00CA68AE"/>
    <w:rsid w:val="00CB0318"/>
    <w:rsid w:val="00CB170D"/>
    <w:rsid w:val="00CB70E6"/>
    <w:rsid w:val="00CC3648"/>
    <w:rsid w:val="00CC3AA7"/>
    <w:rsid w:val="00CC593C"/>
    <w:rsid w:val="00CC5B44"/>
    <w:rsid w:val="00CC6A1E"/>
    <w:rsid w:val="00CD034E"/>
    <w:rsid w:val="00CD336D"/>
    <w:rsid w:val="00CD5932"/>
    <w:rsid w:val="00CD59D2"/>
    <w:rsid w:val="00CD681E"/>
    <w:rsid w:val="00CE2F60"/>
    <w:rsid w:val="00CE31A3"/>
    <w:rsid w:val="00CE62B3"/>
    <w:rsid w:val="00CE657D"/>
    <w:rsid w:val="00CE66CC"/>
    <w:rsid w:val="00CE7F6E"/>
    <w:rsid w:val="00CF0357"/>
    <w:rsid w:val="00CF09C5"/>
    <w:rsid w:val="00CF23DE"/>
    <w:rsid w:val="00CF309C"/>
    <w:rsid w:val="00CF4158"/>
    <w:rsid w:val="00CF43FE"/>
    <w:rsid w:val="00CF47B4"/>
    <w:rsid w:val="00D02FBF"/>
    <w:rsid w:val="00D0308F"/>
    <w:rsid w:val="00D04D98"/>
    <w:rsid w:val="00D052BB"/>
    <w:rsid w:val="00D056A3"/>
    <w:rsid w:val="00D06753"/>
    <w:rsid w:val="00D077DD"/>
    <w:rsid w:val="00D15E0D"/>
    <w:rsid w:val="00D162BB"/>
    <w:rsid w:val="00D1659E"/>
    <w:rsid w:val="00D166EB"/>
    <w:rsid w:val="00D16EAA"/>
    <w:rsid w:val="00D20233"/>
    <w:rsid w:val="00D202C0"/>
    <w:rsid w:val="00D20558"/>
    <w:rsid w:val="00D21364"/>
    <w:rsid w:val="00D21698"/>
    <w:rsid w:val="00D21D9E"/>
    <w:rsid w:val="00D23662"/>
    <w:rsid w:val="00D25875"/>
    <w:rsid w:val="00D26845"/>
    <w:rsid w:val="00D279E1"/>
    <w:rsid w:val="00D30134"/>
    <w:rsid w:val="00D324F0"/>
    <w:rsid w:val="00D3358F"/>
    <w:rsid w:val="00D347C0"/>
    <w:rsid w:val="00D350FD"/>
    <w:rsid w:val="00D35F35"/>
    <w:rsid w:val="00D35F3F"/>
    <w:rsid w:val="00D36658"/>
    <w:rsid w:val="00D36EED"/>
    <w:rsid w:val="00D40590"/>
    <w:rsid w:val="00D40707"/>
    <w:rsid w:val="00D435E1"/>
    <w:rsid w:val="00D46E67"/>
    <w:rsid w:val="00D47538"/>
    <w:rsid w:val="00D475E4"/>
    <w:rsid w:val="00D5007B"/>
    <w:rsid w:val="00D52441"/>
    <w:rsid w:val="00D526F2"/>
    <w:rsid w:val="00D52C5A"/>
    <w:rsid w:val="00D53DC7"/>
    <w:rsid w:val="00D544C8"/>
    <w:rsid w:val="00D54BDD"/>
    <w:rsid w:val="00D54CE5"/>
    <w:rsid w:val="00D57CC9"/>
    <w:rsid w:val="00D60A40"/>
    <w:rsid w:val="00D61054"/>
    <w:rsid w:val="00D6274C"/>
    <w:rsid w:val="00D63C65"/>
    <w:rsid w:val="00D64335"/>
    <w:rsid w:val="00D658CC"/>
    <w:rsid w:val="00D70057"/>
    <w:rsid w:val="00D70677"/>
    <w:rsid w:val="00D7098D"/>
    <w:rsid w:val="00D71A6C"/>
    <w:rsid w:val="00D74F5B"/>
    <w:rsid w:val="00D75166"/>
    <w:rsid w:val="00D7628E"/>
    <w:rsid w:val="00D8167A"/>
    <w:rsid w:val="00D8173D"/>
    <w:rsid w:val="00D8248A"/>
    <w:rsid w:val="00D83233"/>
    <w:rsid w:val="00D8340F"/>
    <w:rsid w:val="00D8470C"/>
    <w:rsid w:val="00D854FE"/>
    <w:rsid w:val="00D856F1"/>
    <w:rsid w:val="00D8776D"/>
    <w:rsid w:val="00D91D72"/>
    <w:rsid w:val="00D951B1"/>
    <w:rsid w:val="00D9786C"/>
    <w:rsid w:val="00DA0104"/>
    <w:rsid w:val="00DA014D"/>
    <w:rsid w:val="00DA0824"/>
    <w:rsid w:val="00DA0B88"/>
    <w:rsid w:val="00DA42E8"/>
    <w:rsid w:val="00DA45A5"/>
    <w:rsid w:val="00DA5196"/>
    <w:rsid w:val="00DA6A1E"/>
    <w:rsid w:val="00DA6E1C"/>
    <w:rsid w:val="00DB10CC"/>
    <w:rsid w:val="00DB112E"/>
    <w:rsid w:val="00DB1927"/>
    <w:rsid w:val="00DB25DD"/>
    <w:rsid w:val="00DB3997"/>
    <w:rsid w:val="00DB4C73"/>
    <w:rsid w:val="00DB53DD"/>
    <w:rsid w:val="00DB5BB0"/>
    <w:rsid w:val="00DB6984"/>
    <w:rsid w:val="00DB74E3"/>
    <w:rsid w:val="00DC07F8"/>
    <w:rsid w:val="00DC0978"/>
    <w:rsid w:val="00DC0F33"/>
    <w:rsid w:val="00DC194C"/>
    <w:rsid w:val="00DC3FE2"/>
    <w:rsid w:val="00DC4888"/>
    <w:rsid w:val="00DC50D3"/>
    <w:rsid w:val="00DC6DC8"/>
    <w:rsid w:val="00DC73FA"/>
    <w:rsid w:val="00DD0592"/>
    <w:rsid w:val="00DD131E"/>
    <w:rsid w:val="00DD1649"/>
    <w:rsid w:val="00DD170A"/>
    <w:rsid w:val="00DD1722"/>
    <w:rsid w:val="00DD4723"/>
    <w:rsid w:val="00DD4ED6"/>
    <w:rsid w:val="00DD525C"/>
    <w:rsid w:val="00DE08A5"/>
    <w:rsid w:val="00DE0F47"/>
    <w:rsid w:val="00DE1715"/>
    <w:rsid w:val="00DE20DB"/>
    <w:rsid w:val="00DE2EE7"/>
    <w:rsid w:val="00DE2F8C"/>
    <w:rsid w:val="00DE3343"/>
    <w:rsid w:val="00DE3CF7"/>
    <w:rsid w:val="00DE4DC4"/>
    <w:rsid w:val="00DE59DD"/>
    <w:rsid w:val="00DF0B72"/>
    <w:rsid w:val="00DF2BB3"/>
    <w:rsid w:val="00DF4F4A"/>
    <w:rsid w:val="00DF4FDC"/>
    <w:rsid w:val="00DF5F7E"/>
    <w:rsid w:val="00DF7FF2"/>
    <w:rsid w:val="00E015A6"/>
    <w:rsid w:val="00E01B62"/>
    <w:rsid w:val="00E02707"/>
    <w:rsid w:val="00E0333F"/>
    <w:rsid w:val="00E03839"/>
    <w:rsid w:val="00E058C6"/>
    <w:rsid w:val="00E067F8"/>
    <w:rsid w:val="00E076E6"/>
    <w:rsid w:val="00E078D4"/>
    <w:rsid w:val="00E07D01"/>
    <w:rsid w:val="00E1179A"/>
    <w:rsid w:val="00E13564"/>
    <w:rsid w:val="00E17040"/>
    <w:rsid w:val="00E17143"/>
    <w:rsid w:val="00E201D5"/>
    <w:rsid w:val="00E21BE1"/>
    <w:rsid w:val="00E21C24"/>
    <w:rsid w:val="00E23426"/>
    <w:rsid w:val="00E23641"/>
    <w:rsid w:val="00E237A4"/>
    <w:rsid w:val="00E23F92"/>
    <w:rsid w:val="00E25DC7"/>
    <w:rsid w:val="00E26181"/>
    <w:rsid w:val="00E26DCE"/>
    <w:rsid w:val="00E276F3"/>
    <w:rsid w:val="00E27AEB"/>
    <w:rsid w:val="00E3005B"/>
    <w:rsid w:val="00E303F3"/>
    <w:rsid w:val="00E31B16"/>
    <w:rsid w:val="00E33402"/>
    <w:rsid w:val="00E337D6"/>
    <w:rsid w:val="00E33AD8"/>
    <w:rsid w:val="00E36A5D"/>
    <w:rsid w:val="00E36BAE"/>
    <w:rsid w:val="00E36D9C"/>
    <w:rsid w:val="00E43C9C"/>
    <w:rsid w:val="00E44AEC"/>
    <w:rsid w:val="00E44FE2"/>
    <w:rsid w:val="00E458FA"/>
    <w:rsid w:val="00E46DFF"/>
    <w:rsid w:val="00E46ED3"/>
    <w:rsid w:val="00E478E4"/>
    <w:rsid w:val="00E47AAE"/>
    <w:rsid w:val="00E50B32"/>
    <w:rsid w:val="00E50CF5"/>
    <w:rsid w:val="00E5347A"/>
    <w:rsid w:val="00E538BD"/>
    <w:rsid w:val="00E55A3F"/>
    <w:rsid w:val="00E56CC3"/>
    <w:rsid w:val="00E60795"/>
    <w:rsid w:val="00E648D2"/>
    <w:rsid w:val="00E70D41"/>
    <w:rsid w:val="00E71166"/>
    <w:rsid w:val="00E73C9D"/>
    <w:rsid w:val="00E7470D"/>
    <w:rsid w:val="00E75388"/>
    <w:rsid w:val="00E75C09"/>
    <w:rsid w:val="00E7654A"/>
    <w:rsid w:val="00E80182"/>
    <w:rsid w:val="00E80C91"/>
    <w:rsid w:val="00E8148A"/>
    <w:rsid w:val="00E81910"/>
    <w:rsid w:val="00E82434"/>
    <w:rsid w:val="00E82CF2"/>
    <w:rsid w:val="00E8434E"/>
    <w:rsid w:val="00E85387"/>
    <w:rsid w:val="00E85632"/>
    <w:rsid w:val="00E85DCB"/>
    <w:rsid w:val="00E8616A"/>
    <w:rsid w:val="00E8648F"/>
    <w:rsid w:val="00E86839"/>
    <w:rsid w:val="00E87209"/>
    <w:rsid w:val="00E90D69"/>
    <w:rsid w:val="00E969C2"/>
    <w:rsid w:val="00E975D3"/>
    <w:rsid w:val="00EA16A6"/>
    <w:rsid w:val="00EA3136"/>
    <w:rsid w:val="00EA60F4"/>
    <w:rsid w:val="00EA634D"/>
    <w:rsid w:val="00EA63B8"/>
    <w:rsid w:val="00EA76C3"/>
    <w:rsid w:val="00EB18D2"/>
    <w:rsid w:val="00EB2360"/>
    <w:rsid w:val="00EB2CFB"/>
    <w:rsid w:val="00EB2E13"/>
    <w:rsid w:val="00EB34AE"/>
    <w:rsid w:val="00EB369F"/>
    <w:rsid w:val="00EB750C"/>
    <w:rsid w:val="00EC31BA"/>
    <w:rsid w:val="00EC679B"/>
    <w:rsid w:val="00EC68A9"/>
    <w:rsid w:val="00EC72BE"/>
    <w:rsid w:val="00ED0C3C"/>
    <w:rsid w:val="00ED1DAA"/>
    <w:rsid w:val="00ED2165"/>
    <w:rsid w:val="00ED24B0"/>
    <w:rsid w:val="00ED5E90"/>
    <w:rsid w:val="00ED792C"/>
    <w:rsid w:val="00EE05A7"/>
    <w:rsid w:val="00EE0CB8"/>
    <w:rsid w:val="00EE1809"/>
    <w:rsid w:val="00EE31FE"/>
    <w:rsid w:val="00EE3B88"/>
    <w:rsid w:val="00EE5D93"/>
    <w:rsid w:val="00EE6445"/>
    <w:rsid w:val="00EE6865"/>
    <w:rsid w:val="00EE70CF"/>
    <w:rsid w:val="00EE731E"/>
    <w:rsid w:val="00EF0A28"/>
    <w:rsid w:val="00EF0BDF"/>
    <w:rsid w:val="00EF2425"/>
    <w:rsid w:val="00EF515E"/>
    <w:rsid w:val="00EF51F6"/>
    <w:rsid w:val="00EF7192"/>
    <w:rsid w:val="00F00ADC"/>
    <w:rsid w:val="00F02953"/>
    <w:rsid w:val="00F04128"/>
    <w:rsid w:val="00F05476"/>
    <w:rsid w:val="00F0597A"/>
    <w:rsid w:val="00F05E93"/>
    <w:rsid w:val="00F06018"/>
    <w:rsid w:val="00F068C4"/>
    <w:rsid w:val="00F10A1A"/>
    <w:rsid w:val="00F10A7D"/>
    <w:rsid w:val="00F10AD5"/>
    <w:rsid w:val="00F11CF8"/>
    <w:rsid w:val="00F12BD3"/>
    <w:rsid w:val="00F14F73"/>
    <w:rsid w:val="00F15D26"/>
    <w:rsid w:val="00F21069"/>
    <w:rsid w:val="00F21C6A"/>
    <w:rsid w:val="00F22634"/>
    <w:rsid w:val="00F245F3"/>
    <w:rsid w:val="00F24A29"/>
    <w:rsid w:val="00F25494"/>
    <w:rsid w:val="00F26F94"/>
    <w:rsid w:val="00F2729C"/>
    <w:rsid w:val="00F27BB2"/>
    <w:rsid w:val="00F27FE1"/>
    <w:rsid w:val="00F3038B"/>
    <w:rsid w:val="00F30940"/>
    <w:rsid w:val="00F3117B"/>
    <w:rsid w:val="00F31648"/>
    <w:rsid w:val="00F32CCF"/>
    <w:rsid w:val="00F34DEE"/>
    <w:rsid w:val="00F34E87"/>
    <w:rsid w:val="00F35395"/>
    <w:rsid w:val="00F43D66"/>
    <w:rsid w:val="00F444AC"/>
    <w:rsid w:val="00F46C40"/>
    <w:rsid w:val="00F50973"/>
    <w:rsid w:val="00F50E36"/>
    <w:rsid w:val="00F52C8D"/>
    <w:rsid w:val="00F544DC"/>
    <w:rsid w:val="00F5508B"/>
    <w:rsid w:val="00F5555E"/>
    <w:rsid w:val="00F6094A"/>
    <w:rsid w:val="00F60F46"/>
    <w:rsid w:val="00F65BBB"/>
    <w:rsid w:val="00F67950"/>
    <w:rsid w:val="00F7135A"/>
    <w:rsid w:val="00F71586"/>
    <w:rsid w:val="00F7215F"/>
    <w:rsid w:val="00F73254"/>
    <w:rsid w:val="00F73BC6"/>
    <w:rsid w:val="00F74759"/>
    <w:rsid w:val="00F75BF8"/>
    <w:rsid w:val="00F763F0"/>
    <w:rsid w:val="00F76A34"/>
    <w:rsid w:val="00F76F55"/>
    <w:rsid w:val="00F775B8"/>
    <w:rsid w:val="00F77FDA"/>
    <w:rsid w:val="00F81236"/>
    <w:rsid w:val="00F8169B"/>
    <w:rsid w:val="00F82A7D"/>
    <w:rsid w:val="00F85988"/>
    <w:rsid w:val="00F867FC"/>
    <w:rsid w:val="00F87449"/>
    <w:rsid w:val="00F8798A"/>
    <w:rsid w:val="00F90777"/>
    <w:rsid w:val="00F943F4"/>
    <w:rsid w:val="00F9478B"/>
    <w:rsid w:val="00F94F13"/>
    <w:rsid w:val="00F960B2"/>
    <w:rsid w:val="00F9676E"/>
    <w:rsid w:val="00F96F03"/>
    <w:rsid w:val="00FA09DA"/>
    <w:rsid w:val="00FA0D91"/>
    <w:rsid w:val="00FA2C91"/>
    <w:rsid w:val="00FA43C6"/>
    <w:rsid w:val="00FA6153"/>
    <w:rsid w:val="00FA68BF"/>
    <w:rsid w:val="00FA6C36"/>
    <w:rsid w:val="00FA7CCA"/>
    <w:rsid w:val="00FA7E37"/>
    <w:rsid w:val="00FB07A0"/>
    <w:rsid w:val="00FB27B9"/>
    <w:rsid w:val="00FB2AA8"/>
    <w:rsid w:val="00FB3259"/>
    <w:rsid w:val="00FB3575"/>
    <w:rsid w:val="00FB5502"/>
    <w:rsid w:val="00FB5E96"/>
    <w:rsid w:val="00FB679E"/>
    <w:rsid w:val="00FB6883"/>
    <w:rsid w:val="00FC0854"/>
    <w:rsid w:val="00FC217C"/>
    <w:rsid w:val="00FC4AD5"/>
    <w:rsid w:val="00FC71C6"/>
    <w:rsid w:val="00FC7D91"/>
    <w:rsid w:val="00FD0F87"/>
    <w:rsid w:val="00FD244C"/>
    <w:rsid w:val="00FD2F49"/>
    <w:rsid w:val="00FD33F9"/>
    <w:rsid w:val="00FD485B"/>
    <w:rsid w:val="00FE5359"/>
    <w:rsid w:val="00FE5B28"/>
    <w:rsid w:val="00FE5F4B"/>
    <w:rsid w:val="00FE608C"/>
    <w:rsid w:val="00FE6539"/>
    <w:rsid w:val="00FF1159"/>
    <w:rsid w:val="00FF32F0"/>
    <w:rsid w:val="00FF594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2195C"/>
  <w15:chartTrackingRefBased/>
  <w15:docId w15:val="{58785F51-13ED-47C3-963D-71C469F9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127F7"/>
    <w:pPr>
      <w:spacing w:after="200" w:line="276" w:lineRule="auto"/>
    </w:pPr>
    <w:rPr>
      <w:rFonts w:ascii="Calibri" w:eastAsia="Times New Roman" w:hAnsi="Calibri" w:cs="Calibri"/>
    </w:rPr>
  </w:style>
  <w:style w:type="paragraph" w:styleId="Pealkiri1">
    <w:name w:val="heading 1"/>
    <w:basedOn w:val="Normaallaad"/>
    <w:next w:val="Normaallaad"/>
    <w:link w:val="Pealkiri1Mrk"/>
    <w:uiPriority w:val="9"/>
    <w:qFormat/>
    <w:rsid w:val="008127F7"/>
    <w:pPr>
      <w:keepNext/>
      <w:keepLines/>
      <w:spacing w:before="240" w:after="240" w:line="240" w:lineRule="auto"/>
      <w:jc w:val="both"/>
      <w:outlineLvl w:val="0"/>
    </w:pPr>
    <w:rPr>
      <w:rFonts w:ascii="Times New Roman" w:hAnsi="Times New Roman" w:cs="Times New Roman"/>
      <w:b/>
      <w:bCs/>
      <w:sz w:val="28"/>
      <w:szCs w:val="28"/>
    </w:rPr>
  </w:style>
  <w:style w:type="paragraph" w:styleId="Pealkiri2">
    <w:name w:val="heading 2"/>
    <w:basedOn w:val="Normaallaad"/>
    <w:next w:val="Normaallaad"/>
    <w:link w:val="Pealkiri2Mrk"/>
    <w:uiPriority w:val="9"/>
    <w:unhideWhenUsed/>
    <w:qFormat/>
    <w:rsid w:val="008127F7"/>
    <w:pPr>
      <w:keepNext/>
      <w:keepLines/>
      <w:spacing w:before="120" w:after="120" w:line="240" w:lineRule="auto"/>
      <w:jc w:val="both"/>
      <w:outlineLvl w:val="1"/>
    </w:pPr>
    <w:rPr>
      <w:rFonts w:ascii="Times New Roman" w:hAnsi="Times New Roman" w:cs="Times New Roman"/>
      <w:b/>
      <w:bCs/>
      <w:sz w:val="24"/>
      <w:szCs w:val="26"/>
    </w:rPr>
  </w:style>
  <w:style w:type="paragraph" w:styleId="Pealkiri3">
    <w:name w:val="heading 3"/>
    <w:basedOn w:val="Normaallaad"/>
    <w:next w:val="Normaallaad"/>
    <w:link w:val="Pealkiri3Mrk"/>
    <w:uiPriority w:val="9"/>
    <w:semiHidden/>
    <w:unhideWhenUsed/>
    <w:qFormat/>
    <w:rsid w:val="00EB2CF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127F7"/>
    <w:rPr>
      <w:rFonts w:ascii="Times New Roman" w:eastAsia="Times New Roman" w:hAnsi="Times New Roman" w:cs="Times New Roman"/>
      <w:b/>
      <w:bCs/>
      <w:sz w:val="28"/>
      <w:szCs w:val="28"/>
    </w:rPr>
  </w:style>
  <w:style w:type="character" w:customStyle="1" w:styleId="Pealkiri2Mrk">
    <w:name w:val="Pealkiri 2 Märk"/>
    <w:basedOn w:val="Liguvaikefont"/>
    <w:link w:val="Pealkiri2"/>
    <w:uiPriority w:val="9"/>
    <w:rsid w:val="008127F7"/>
    <w:rPr>
      <w:rFonts w:ascii="Times New Roman" w:eastAsia="Times New Roman" w:hAnsi="Times New Roman" w:cs="Times New Roman"/>
      <w:b/>
      <w:bCs/>
      <w:sz w:val="24"/>
      <w:szCs w:val="26"/>
    </w:rPr>
  </w:style>
  <w:style w:type="paragraph" w:styleId="Loendilik">
    <w:name w:val="List Paragraph"/>
    <w:aliases w:val="Mummuga loetelu"/>
    <w:basedOn w:val="Normaallaad"/>
    <w:link w:val="LoendilikMrk"/>
    <w:uiPriority w:val="34"/>
    <w:qFormat/>
    <w:rsid w:val="008127F7"/>
    <w:pPr>
      <w:spacing w:after="0" w:line="240" w:lineRule="auto"/>
      <w:ind w:left="720"/>
    </w:pPr>
    <w:rPr>
      <w:rFonts w:cs="Times New Roman"/>
    </w:rPr>
  </w:style>
  <w:style w:type="character" w:styleId="Hperlink">
    <w:name w:val="Hyperlink"/>
    <w:basedOn w:val="Liguvaikefont"/>
    <w:uiPriority w:val="99"/>
    <w:unhideWhenUsed/>
    <w:rsid w:val="008127F7"/>
    <w:rPr>
      <w:rFonts w:cs="Times New Roman"/>
      <w:color w:val="0000FF"/>
      <w:u w:val="single"/>
    </w:rPr>
  </w:style>
  <w:style w:type="paragraph" w:styleId="Allmrkusetekst">
    <w:name w:val="footnote text"/>
    <w:aliases w:val="Schriftart: 9 pt,Schriftart: 10 pt,Schriftart: 8 pt,o,Podrozdział,Footnote,WB-Fußnotentext,Reference,Fußnote,fn,Footnote Text Char2,Footnote Text Char Char1,Footnote Text Char1 Char Char,Footnote Text Char Char Char Char"/>
    <w:basedOn w:val="Normaallaad"/>
    <w:link w:val="AllmrkusetekstMrk"/>
    <w:uiPriority w:val="99"/>
    <w:unhideWhenUsed/>
    <w:qFormat/>
    <w:rsid w:val="008127F7"/>
    <w:pPr>
      <w:spacing w:after="0" w:line="240" w:lineRule="auto"/>
      <w:jc w:val="both"/>
    </w:pPr>
    <w:rPr>
      <w:rFonts w:ascii="Times New Roman" w:hAnsi="Times New Roman" w:cs="Times New Roman"/>
      <w:sz w:val="20"/>
      <w:szCs w:val="20"/>
    </w:rPr>
  </w:style>
  <w:style w:type="character" w:customStyle="1" w:styleId="AllmrkusetekstMrk">
    <w:name w:val="Allmärkuse tekst Märk"/>
    <w:aliases w:val="Schriftart: 9 pt Märk,Schriftart: 10 pt Märk,Schriftart: 8 pt Märk,o Märk,Podrozdział Märk,Footnote Märk,WB-Fußnotentext Märk,Reference Märk,Fußnote Märk,fn Märk,Footnote Text Char2 Märk,Footnote Text Char Char1 Märk"/>
    <w:basedOn w:val="Liguvaikefont"/>
    <w:link w:val="Allmrkusetekst"/>
    <w:uiPriority w:val="99"/>
    <w:rsid w:val="008127F7"/>
    <w:rPr>
      <w:rFonts w:ascii="Times New Roman" w:eastAsia="Times New Roman" w:hAnsi="Times New Roman" w:cs="Times New Roman"/>
      <w:sz w:val="20"/>
      <w:szCs w:val="20"/>
    </w:rPr>
  </w:style>
  <w:style w:type="character" w:styleId="Allmrkuseviide">
    <w:name w:val="footnote reference"/>
    <w:aliases w:val="Footnote symbol,Ref,de nota al pie,-E Fußnotenzeichen,fr,Footnote Reference Superscript,Footnote Reference/,Odwołanie przypisu,Times 10 Point,Exposant 3 Point,footnote ref,BVI fnr,Footnote Refernece,callout,16 Point,Superscript 6 Poi"/>
    <w:basedOn w:val="Liguvaikefont"/>
    <w:link w:val="FootnoteReferneceChar"/>
    <w:uiPriority w:val="99"/>
    <w:unhideWhenUsed/>
    <w:qFormat/>
    <w:rsid w:val="008127F7"/>
    <w:rPr>
      <w:rFonts w:cs="Times New Roman"/>
      <w:vertAlign w:val="superscript"/>
    </w:rPr>
  </w:style>
  <w:style w:type="character" w:styleId="Klastatudhperlink">
    <w:name w:val="FollowedHyperlink"/>
    <w:basedOn w:val="Liguvaikefont"/>
    <w:uiPriority w:val="99"/>
    <w:semiHidden/>
    <w:unhideWhenUsed/>
    <w:rsid w:val="00BC4594"/>
    <w:rPr>
      <w:color w:val="954F72" w:themeColor="followedHyperlink"/>
      <w:u w:val="single"/>
    </w:rPr>
  </w:style>
  <w:style w:type="paragraph" w:customStyle="1" w:styleId="western">
    <w:name w:val="western"/>
    <w:basedOn w:val="Normaallaad"/>
    <w:uiPriority w:val="99"/>
    <w:rsid w:val="00CC3AA7"/>
    <w:pPr>
      <w:spacing w:before="100" w:beforeAutospacing="1" w:after="0" w:line="240" w:lineRule="auto"/>
      <w:jc w:val="both"/>
    </w:pPr>
    <w:rPr>
      <w:rFonts w:ascii="Times New Roman" w:hAnsi="Times New Roman" w:cs="Times New Roman"/>
      <w:color w:val="000000"/>
      <w:sz w:val="24"/>
      <w:szCs w:val="24"/>
      <w:lang w:val="en-US"/>
    </w:rPr>
  </w:style>
  <w:style w:type="paragraph" w:customStyle="1" w:styleId="Loetelu">
    <w:name w:val="Loetelu"/>
    <w:basedOn w:val="Kehatekst"/>
    <w:rsid w:val="00A716E7"/>
    <w:pPr>
      <w:numPr>
        <w:numId w:val="5"/>
      </w:numPr>
      <w:tabs>
        <w:tab w:val="num" w:pos="360"/>
      </w:tabs>
      <w:spacing w:before="120" w:after="0" w:line="240" w:lineRule="auto"/>
      <w:ind w:left="720" w:hanging="360"/>
      <w:jc w:val="both"/>
    </w:pPr>
    <w:rPr>
      <w:rFonts w:ascii="Times New Roman" w:hAnsi="Times New Roman" w:cs="Times New Roman"/>
      <w:sz w:val="24"/>
      <w:szCs w:val="20"/>
    </w:rPr>
  </w:style>
  <w:style w:type="paragraph" w:customStyle="1" w:styleId="Bodyt">
    <w:name w:val="Bodyt"/>
    <w:basedOn w:val="Normaallaad"/>
    <w:rsid w:val="00A716E7"/>
    <w:pPr>
      <w:numPr>
        <w:ilvl w:val="1"/>
        <w:numId w:val="5"/>
      </w:numPr>
      <w:spacing w:after="0" w:line="240" w:lineRule="auto"/>
      <w:jc w:val="both"/>
    </w:pPr>
    <w:rPr>
      <w:rFonts w:ascii="Times New Roman" w:hAnsi="Times New Roman" w:cs="Times New Roman"/>
      <w:sz w:val="24"/>
      <w:szCs w:val="20"/>
    </w:rPr>
  </w:style>
  <w:style w:type="paragraph" w:styleId="Kehatekst">
    <w:name w:val="Body Text"/>
    <w:basedOn w:val="Normaallaad"/>
    <w:link w:val="KehatekstMrk"/>
    <w:uiPriority w:val="99"/>
    <w:unhideWhenUsed/>
    <w:rsid w:val="00A716E7"/>
    <w:pPr>
      <w:spacing w:after="120"/>
    </w:pPr>
  </w:style>
  <w:style w:type="character" w:customStyle="1" w:styleId="KehatekstMrk">
    <w:name w:val="Kehatekst Märk"/>
    <w:basedOn w:val="Liguvaikefont"/>
    <w:link w:val="Kehatekst"/>
    <w:uiPriority w:val="99"/>
    <w:rsid w:val="00A716E7"/>
    <w:rPr>
      <w:rFonts w:ascii="Calibri" w:eastAsia="Times New Roman" w:hAnsi="Calibri" w:cs="Calibri"/>
    </w:rPr>
  </w:style>
  <w:style w:type="character" w:customStyle="1" w:styleId="tekst4">
    <w:name w:val="tekst4"/>
    <w:basedOn w:val="Liguvaikefont"/>
    <w:uiPriority w:val="99"/>
    <w:rsid w:val="00C134AF"/>
    <w:rPr>
      <w:rFonts w:cs="Times New Roman"/>
    </w:rPr>
  </w:style>
  <w:style w:type="character" w:styleId="Kommentaariviide">
    <w:name w:val="annotation reference"/>
    <w:basedOn w:val="Liguvaikefont"/>
    <w:uiPriority w:val="99"/>
    <w:semiHidden/>
    <w:unhideWhenUsed/>
    <w:rsid w:val="001A411D"/>
    <w:rPr>
      <w:sz w:val="16"/>
      <w:szCs w:val="16"/>
    </w:rPr>
  </w:style>
  <w:style w:type="paragraph" w:styleId="Kommentaaritekst">
    <w:name w:val="annotation text"/>
    <w:basedOn w:val="Normaallaad"/>
    <w:link w:val="KommentaaritekstMrk"/>
    <w:uiPriority w:val="99"/>
    <w:unhideWhenUsed/>
    <w:rsid w:val="001A411D"/>
    <w:pPr>
      <w:spacing w:after="160" w:line="240" w:lineRule="auto"/>
    </w:pPr>
    <w:rPr>
      <w:rFonts w:asciiTheme="minorHAnsi" w:eastAsiaTheme="minorHAnsi" w:hAnsiTheme="minorHAnsi" w:cstheme="minorBidi"/>
      <w:sz w:val="20"/>
      <w:szCs w:val="20"/>
    </w:rPr>
  </w:style>
  <w:style w:type="character" w:customStyle="1" w:styleId="KommentaaritekstMrk">
    <w:name w:val="Kommentaari tekst Märk"/>
    <w:basedOn w:val="Liguvaikefont"/>
    <w:link w:val="Kommentaaritekst"/>
    <w:uiPriority w:val="99"/>
    <w:rsid w:val="001A411D"/>
    <w:rPr>
      <w:sz w:val="20"/>
      <w:szCs w:val="20"/>
    </w:rPr>
  </w:style>
  <w:style w:type="paragraph" w:styleId="Kommentaariteema">
    <w:name w:val="annotation subject"/>
    <w:basedOn w:val="Kommentaaritekst"/>
    <w:next w:val="Kommentaaritekst"/>
    <w:link w:val="KommentaariteemaMrk"/>
    <w:uiPriority w:val="99"/>
    <w:semiHidden/>
    <w:unhideWhenUsed/>
    <w:rsid w:val="005552A7"/>
    <w:rPr>
      <w:b/>
      <w:bCs/>
    </w:rPr>
  </w:style>
  <w:style w:type="character" w:customStyle="1" w:styleId="KommentaariteemaMrk">
    <w:name w:val="Kommentaari teema Märk"/>
    <w:basedOn w:val="KommentaaritekstMrk"/>
    <w:link w:val="Kommentaariteema"/>
    <w:uiPriority w:val="99"/>
    <w:semiHidden/>
    <w:rsid w:val="005552A7"/>
    <w:rPr>
      <w:b/>
      <w:bCs/>
      <w:sz w:val="20"/>
      <w:szCs w:val="20"/>
    </w:rPr>
  </w:style>
  <w:style w:type="paragraph" w:styleId="Jutumullitekst">
    <w:name w:val="Balloon Text"/>
    <w:basedOn w:val="Normaallaad"/>
    <w:link w:val="JutumullitekstMrk"/>
    <w:uiPriority w:val="99"/>
    <w:semiHidden/>
    <w:unhideWhenUsed/>
    <w:rsid w:val="005D231F"/>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5D231F"/>
    <w:rPr>
      <w:rFonts w:ascii="Segoe UI" w:eastAsia="Times New Roman" w:hAnsi="Segoe UI" w:cs="Segoe UI"/>
      <w:sz w:val="18"/>
      <w:szCs w:val="18"/>
    </w:rPr>
  </w:style>
  <w:style w:type="paragraph" w:customStyle="1" w:styleId="Default">
    <w:name w:val="Default"/>
    <w:rsid w:val="000B2CD6"/>
    <w:pPr>
      <w:autoSpaceDE w:val="0"/>
      <w:autoSpaceDN w:val="0"/>
      <w:adjustRightInd w:val="0"/>
      <w:spacing w:after="0" w:line="240" w:lineRule="auto"/>
    </w:pPr>
    <w:rPr>
      <w:rFonts w:ascii="Times New Roman" w:eastAsia="Times New Roman" w:hAnsi="Times New Roman" w:cs="Times New Roman"/>
      <w:color w:val="000000"/>
      <w:sz w:val="24"/>
      <w:szCs w:val="24"/>
      <w:lang w:eastAsia="et-EE"/>
    </w:rPr>
  </w:style>
  <w:style w:type="paragraph" w:styleId="Pis">
    <w:name w:val="header"/>
    <w:basedOn w:val="Normaallaad"/>
    <w:link w:val="PisMrk"/>
    <w:uiPriority w:val="99"/>
    <w:unhideWhenUsed/>
    <w:rsid w:val="00FE608C"/>
    <w:pPr>
      <w:tabs>
        <w:tab w:val="center" w:pos="4536"/>
        <w:tab w:val="right" w:pos="9072"/>
      </w:tabs>
      <w:spacing w:after="0" w:line="240" w:lineRule="auto"/>
    </w:pPr>
  </w:style>
  <w:style w:type="character" w:customStyle="1" w:styleId="PisMrk">
    <w:name w:val="Päis Märk"/>
    <w:basedOn w:val="Liguvaikefont"/>
    <w:link w:val="Pis"/>
    <w:uiPriority w:val="99"/>
    <w:rsid w:val="00FE608C"/>
    <w:rPr>
      <w:rFonts w:ascii="Calibri" w:eastAsia="Times New Roman" w:hAnsi="Calibri" w:cs="Calibri"/>
    </w:rPr>
  </w:style>
  <w:style w:type="paragraph" w:styleId="Jalus">
    <w:name w:val="footer"/>
    <w:basedOn w:val="Normaallaad"/>
    <w:link w:val="JalusMrk"/>
    <w:uiPriority w:val="99"/>
    <w:unhideWhenUsed/>
    <w:rsid w:val="00FE608C"/>
    <w:pPr>
      <w:tabs>
        <w:tab w:val="center" w:pos="4536"/>
        <w:tab w:val="right" w:pos="9072"/>
      </w:tabs>
      <w:spacing w:after="0" w:line="240" w:lineRule="auto"/>
    </w:pPr>
  </w:style>
  <w:style w:type="character" w:customStyle="1" w:styleId="JalusMrk">
    <w:name w:val="Jalus Märk"/>
    <w:basedOn w:val="Liguvaikefont"/>
    <w:link w:val="Jalus"/>
    <w:uiPriority w:val="99"/>
    <w:rsid w:val="00FE608C"/>
    <w:rPr>
      <w:rFonts w:ascii="Calibri" w:eastAsia="Times New Roman" w:hAnsi="Calibri" w:cs="Calibri"/>
    </w:rPr>
  </w:style>
  <w:style w:type="character" w:customStyle="1" w:styleId="VahedetaMrk">
    <w:name w:val="Vahedeta Märk"/>
    <w:basedOn w:val="Liguvaikefont"/>
    <w:link w:val="Vahedeta"/>
    <w:uiPriority w:val="1"/>
    <w:locked/>
    <w:rsid w:val="00043D9F"/>
  </w:style>
  <w:style w:type="paragraph" w:styleId="Vahedeta">
    <w:name w:val="No Spacing"/>
    <w:basedOn w:val="Normaallaad"/>
    <w:link w:val="VahedetaMrk"/>
    <w:uiPriority w:val="1"/>
    <w:qFormat/>
    <w:rsid w:val="00043D9F"/>
    <w:pPr>
      <w:spacing w:after="0" w:line="240" w:lineRule="auto"/>
    </w:pPr>
    <w:rPr>
      <w:rFonts w:asciiTheme="minorHAnsi" w:eastAsiaTheme="minorHAnsi" w:hAnsiTheme="minorHAnsi" w:cstheme="minorBidi"/>
    </w:rPr>
  </w:style>
  <w:style w:type="paragraph" w:styleId="Redaktsioon">
    <w:name w:val="Revision"/>
    <w:hidden/>
    <w:uiPriority w:val="99"/>
    <w:semiHidden/>
    <w:rsid w:val="000C7830"/>
    <w:pPr>
      <w:spacing w:after="0" w:line="240" w:lineRule="auto"/>
    </w:pPr>
    <w:rPr>
      <w:rFonts w:ascii="Calibri" w:eastAsia="Times New Roman" w:hAnsi="Calibri" w:cs="Calibri"/>
    </w:rPr>
  </w:style>
  <w:style w:type="paragraph" w:styleId="Normaallaadveeb">
    <w:name w:val="Normal (Web)"/>
    <w:basedOn w:val="Normaallaad"/>
    <w:uiPriority w:val="99"/>
    <w:semiHidden/>
    <w:unhideWhenUsed/>
    <w:rsid w:val="00E13564"/>
    <w:pPr>
      <w:spacing w:before="240" w:after="100" w:afterAutospacing="1" w:line="240" w:lineRule="auto"/>
    </w:pPr>
    <w:rPr>
      <w:rFonts w:ascii="Times New Roman" w:hAnsi="Times New Roman" w:cs="Times New Roman"/>
      <w:sz w:val="24"/>
      <w:szCs w:val="24"/>
      <w:lang w:eastAsia="et-EE"/>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E076E6"/>
    <w:pPr>
      <w:spacing w:before="240" w:after="160" w:line="240" w:lineRule="exact"/>
    </w:pPr>
    <w:rPr>
      <w:rFonts w:asciiTheme="minorHAnsi" w:eastAsiaTheme="minorHAnsi" w:hAnsiTheme="minorHAnsi" w:cs="Times New Roman"/>
      <w:vertAlign w:val="superscript"/>
    </w:rPr>
  </w:style>
  <w:style w:type="character" w:customStyle="1" w:styleId="Pealkiri3Mrk">
    <w:name w:val="Pealkiri 3 Märk"/>
    <w:basedOn w:val="Liguvaikefont"/>
    <w:link w:val="Pealkiri3"/>
    <w:uiPriority w:val="9"/>
    <w:semiHidden/>
    <w:rsid w:val="00EB2CFB"/>
    <w:rPr>
      <w:rFonts w:asciiTheme="majorHAnsi" w:eastAsiaTheme="majorEastAsia" w:hAnsiTheme="majorHAnsi" w:cstheme="majorBidi"/>
      <w:color w:val="1F4D78" w:themeColor="accent1" w:themeShade="7F"/>
      <w:sz w:val="24"/>
      <w:szCs w:val="24"/>
    </w:rPr>
  </w:style>
  <w:style w:type="paragraph" w:styleId="HTML-eelvormindatud">
    <w:name w:val="HTML Preformatted"/>
    <w:basedOn w:val="Normaallaad"/>
    <w:link w:val="HTML-eelvormindatudMrk"/>
    <w:uiPriority w:val="99"/>
    <w:semiHidden/>
    <w:unhideWhenUsed/>
    <w:rsid w:val="00CC5B44"/>
    <w:pPr>
      <w:spacing w:after="0" w:line="240" w:lineRule="auto"/>
    </w:pPr>
    <w:rPr>
      <w:rFonts w:ascii="Consolas" w:hAnsi="Consolas"/>
      <w:sz w:val="20"/>
      <w:szCs w:val="20"/>
    </w:rPr>
  </w:style>
  <w:style w:type="character" w:customStyle="1" w:styleId="HTML-eelvormindatudMrk">
    <w:name w:val="HTML-eelvormindatud Märk"/>
    <w:basedOn w:val="Liguvaikefont"/>
    <w:link w:val="HTML-eelvormindatud"/>
    <w:uiPriority w:val="99"/>
    <w:semiHidden/>
    <w:rsid w:val="00CC5B44"/>
    <w:rPr>
      <w:rFonts w:ascii="Consolas" w:eastAsia="Times New Roman" w:hAnsi="Consolas" w:cs="Calibri"/>
      <w:sz w:val="20"/>
      <w:szCs w:val="20"/>
    </w:rPr>
  </w:style>
  <w:style w:type="character" w:styleId="Lahendamatamainimine">
    <w:name w:val="Unresolved Mention"/>
    <w:basedOn w:val="Liguvaikefont"/>
    <w:uiPriority w:val="99"/>
    <w:semiHidden/>
    <w:unhideWhenUsed/>
    <w:rsid w:val="00D475E4"/>
    <w:rPr>
      <w:color w:val="605E5C"/>
      <w:shd w:val="clear" w:color="auto" w:fill="E1DFDD"/>
    </w:rPr>
  </w:style>
  <w:style w:type="character" w:styleId="Tugev">
    <w:name w:val="Strong"/>
    <w:basedOn w:val="Liguvaikefont"/>
    <w:uiPriority w:val="22"/>
    <w:qFormat/>
    <w:rsid w:val="009F7314"/>
    <w:rPr>
      <w:b/>
      <w:bCs/>
    </w:rPr>
  </w:style>
  <w:style w:type="character" w:customStyle="1" w:styleId="cf01">
    <w:name w:val="cf01"/>
    <w:basedOn w:val="Liguvaikefont"/>
    <w:rsid w:val="005A0D28"/>
    <w:rPr>
      <w:rFonts w:ascii="Segoe UI" w:hAnsi="Segoe UI" w:cs="Segoe UI" w:hint="default"/>
      <w:sz w:val="18"/>
      <w:szCs w:val="18"/>
    </w:rPr>
  </w:style>
  <w:style w:type="paragraph" w:customStyle="1" w:styleId="pf0">
    <w:name w:val="pf0"/>
    <w:basedOn w:val="Normaallaad"/>
    <w:rsid w:val="0043230D"/>
    <w:pPr>
      <w:spacing w:before="100" w:beforeAutospacing="1" w:after="100" w:afterAutospacing="1" w:line="240" w:lineRule="auto"/>
    </w:pPr>
    <w:rPr>
      <w:rFonts w:ascii="Times New Roman" w:hAnsi="Times New Roman" w:cs="Times New Roman"/>
      <w:sz w:val="24"/>
      <w:szCs w:val="24"/>
      <w:lang w:eastAsia="et-EE"/>
    </w:rPr>
  </w:style>
  <w:style w:type="character" w:customStyle="1" w:styleId="LoendilikMrk">
    <w:name w:val="Loendi lõik Märk"/>
    <w:aliases w:val="Mummuga loetelu Märk"/>
    <w:basedOn w:val="Liguvaikefont"/>
    <w:link w:val="Loendilik"/>
    <w:uiPriority w:val="34"/>
    <w:locked/>
    <w:rsid w:val="0082544B"/>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582">
      <w:bodyDiv w:val="1"/>
      <w:marLeft w:val="0"/>
      <w:marRight w:val="0"/>
      <w:marTop w:val="0"/>
      <w:marBottom w:val="0"/>
      <w:divBdr>
        <w:top w:val="none" w:sz="0" w:space="0" w:color="auto"/>
        <w:left w:val="none" w:sz="0" w:space="0" w:color="auto"/>
        <w:bottom w:val="none" w:sz="0" w:space="0" w:color="auto"/>
        <w:right w:val="none" w:sz="0" w:space="0" w:color="auto"/>
      </w:divBdr>
    </w:div>
    <w:div w:id="23333398">
      <w:bodyDiv w:val="1"/>
      <w:marLeft w:val="0"/>
      <w:marRight w:val="0"/>
      <w:marTop w:val="0"/>
      <w:marBottom w:val="0"/>
      <w:divBdr>
        <w:top w:val="none" w:sz="0" w:space="0" w:color="auto"/>
        <w:left w:val="none" w:sz="0" w:space="0" w:color="auto"/>
        <w:bottom w:val="none" w:sz="0" w:space="0" w:color="auto"/>
        <w:right w:val="none" w:sz="0" w:space="0" w:color="auto"/>
      </w:divBdr>
    </w:div>
    <w:div w:id="73482009">
      <w:bodyDiv w:val="1"/>
      <w:marLeft w:val="0"/>
      <w:marRight w:val="0"/>
      <w:marTop w:val="0"/>
      <w:marBottom w:val="0"/>
      <w:divBdr>
        <w:top w:val="none" w:sz="0" w:space="0" w:color="auto"/>
        <w:left w:val="none" w:sz="0" w:space="0" w:color="auto"/>
        <w:bottom w:val="none" w:sz="0" w:space="0" w:color="auto"/>
        <w:right w:val="none" w:sz="0" w:space="0" w:color="auto"/>
      </w:divBdr>
    </w:div>
    <w:div w:id="78723543">
      <w:bodyDiv w:val="1"/>
      <w:marLeft w:val="0"/>
      <w:marRight w:val="0"/>
      <w:marTop w:val="0"/>
      <w:marBottom w:val="0"/>
      <w:divBdr>
        <w:top w:val="none" w:sz="0" w:space="0" w:color="auto"/>
        <w:left w:val="none" w:sz="0" w:space="0" w:color="auto"/>
        <w:bottom w:val="none" w:sz="0" w:space="0" w:color="auto"/>
        <w:right w:val="none" w:sz="0" w:space="0" w:color="auto"/>
      </w:divBdr>
    </w:div>
    <w:div w:id="102115559">
      <w:bodyDiv w:val="1"/>
      <w:marLeft w:val="0"/>
      <w:marRight w:val="0"/>
      <w:marTop w:val="0"/>
      <w:marBottom w:val="0"/>
      <w:divBdr>
        <w:top w:val="none" w:sz="0" w:space="0" w:color="auto"/>
        <w:left w:val="none" w:sz="0" w:space="0" w:color="auto"/>
        <w:bottom w:val="none" w:sz="0" w:space="0" w:color="auto"/>
        <w:right w:val="none" w:sz="0" w:space="0" w:color="auto"/>
      </w:divBdr>
      <w:divsChild>
        <w:div w:id="1251162823">
          <w:marLeft w:val="0"/>
          <w:marRight w:val="0"/>
          <w:marTop w:val="0"/>
          <w:marBottom w:val="0"/>
          <w:divBdr>
            <w:top w:val="none" w:sz="0" w:space="0" w:color="auto"/>
            <w:left w:val="none" w:sz="0" w:space="0" w:color="auto"/>
            <w:bottom w:val="none" w:sz="0" w:space="0" w:color="auto"/>
            <w:right w:val="none" w:sz="0" w:space="0" w:color="auto"/>
          </w:divBdr>
          <w:divsChild>
            <w:div w:id="163979698">
              <w:marLeft w:val="0"/>
              <w:marRight w:val="0"/>
              <w:marTop w:val="0"/>
              <w:marBottom w:val="0"/>
              <w:divBdr>
                <w:top w:val="none" w:sz="0" w:space="0" w:color="auto"/>
                <w:left w:val="none" w:sz="0" w:space="0" w:color="auto"/>
                <w:bottom w:val="none" w:sz="0" w:space="0" w:color="auto"/>
                <w:right w:val="none" w:sz="0" w:space="0" w:color="auto"/>
              </w:divBdr>
              <w:divsChild>
                <w:div w:id="237057088">
                  <w:marLeft w:val="0"/>
                  <w:marRight w:val="0"/>
                  <w:marTop w:val="0"/>
                  <w:marBottom w:val="0"/>
                  <w:divBdr>
                    <w:top w:val="none" w:sz="0" w:space="0" w:color="auto"/>
                    <w:left w:val="none" w:sz="0" w:space="0" w:color="auto"/>
                    <w:bottom w:val="none" w:sz="0" w:space="0" w:color="auto"/>
                    <w:right w:val="none" w:sz="0" w:space="0" w:color="auto"/>
                  </w:divBdr>
                  <w:divsChild>
                    <w:div w:id="211355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674948">
      <w:bodyDiv w:val="1"/>
      <w:marLeft w:val="0"/>
      <w:marRight w:val="0"/>
      <w:marTop w:val="0"/>
      <w:marBottom w:val="0"/>
      <w:divBdr>
        <w:top w:val="none" w:sz="0" w:space="0" w:color="auto"/>
        <w:left w:val="none" w:sz="0" w:space="0" w:color="auto"/>
        <w:bottom w:val="none" w:sz="0" w:space="0" w:color="auto"/>
        <w:right w:val="none" w:sz="0" w:space="0" w:color="auto"/>
      </w:divBdr>
    </w:div>
    <w:div w:id="248347791">
      <w:bodyDiv w:val="1"/>
      <w:marLeft w:val="0"/>
      <w:marRight w:val="0"/>
      <w:marTop w:val="0"/>
      <w:marBottom w:val="0"/>
      <w:divBdr>
        <w:top w:val="none" w:sz="0" w:space="0" w:color="auto"/>
        <w:left w:val="none" w:sz="0" w:space="0" w:color="auto"/>
        <w:bottom w:val="none" w:sz="0" w:space="0" w:color="auto"/>
        <w:right w:val="none" w:sz="0" w:space="0" w:color="auto"/>
      </w:divBdr>
    </w:div>
    <w:div w:id="270475871">
      <w:bodyDiv w:val="1"/>
      <w:marLeft w:val="0"/>
      <w:marRight w:val="0"/>
      <w:marTop w:val="0"/>
      <w:marBottom w:val="0"/>
      <w:divBdr>
        <w:top w:val="none" w:sz="0" w:space="0" w:color="auto"/>
        <w:left w:val="none" w:sz="0" w:space="0" w:color="auto"/>
        <w:bottom w:val="none" w:sz="0" w:space="0" w:color="auto"/>
        <w:right w:val="none" w:sz="0" w:space="0" w:color="auto"/>
      </w:divBdr>
    </w:div>
    <w:div w:id="290018093">
      <w:bodyDiv w:val="1"/>
      <w:marLeft w:val="0"/>
      <w:marRight w:val="0"/>
      <w:marTop w:val="0"/>
      <w:marBottom w:val="0"/>
      <w:divBdr>
        <w:top w:val="none" w:sz="0" w:space="0" w:color="auto"/>
        <w:left w:val="none" w:sz="0" w:space="0" w:color="auto"/>
        <w:bottom w:val="none" w:sz="0" w:space="0" w:color="auto"/>
        <w:right w:val="none" w:sz="0" w:space="0" w:color="auto"/>
      </w:divBdr>
    </w:div>
    <w:div w:id="623075265">
      <w:bodyDiv w:val="1"/>
      <w:marLeft w:val="0"/>
      <w:marRight w:val="0"/>
      <w:marTop w:val="0"/>
      <w:marBottom w:val="0"/>
      <w:divBdr>
        <w:top w:val="none" w:sz="0" w:space="0" w:color="auto"/>
        <w:left w:val="none" w:sz="0" w:space="0" w:color="auto"/>
        <w:bottom w:val="none" w:sz="0" w:space="0" w:color="auto"/>
        <w:right w:val="none" w:sz="0" w:space="0" w:color="auto"/>
      </w:divBdr>
    </w:div>
    <w:div w:id="679620095">
      <w:bodyDiv w:val="1"/>
      <w:marLeft w:val="0"/>
      <w:marRight w:val="0"/>
      <w:marTop w:val="0"/>
      <w:marBottom w:val="0"/>
      <w:divBdr>
        <w:top w:val="none" w:sz="0" w:space="0" w:color="auto"/>
        <w:left w:val="none" w:sz="0" w:space="0" w:color="auto"/>
        <w:bottom w:val="none" w:sz="0" w:space="0" w:color="auto"/>
        <w:right w:val="none" w:sz="0" w:space="0" w:color="auto"/>
      </w:divBdr>
    </w:div>
    <w:div w:id="706216650">
      <w:bodyDiv w:val="1"/>
      <w:marLeft w:val="0"/>
      <w:marRight w:val="0"/>
      <w:marTop w:val="0"/>
      <w:marBottom w:val="0"/>
      <w:divBdr>
        <w:top w:val="none" w:sz="0" w:space="0" w:color="auto"/>
        <w:left w:val="none" w:sz="0" w:space="0" w:color="auto"/>
        <w:bottom w:val="none" w:sz="0" w:space="0" w:color="auto"/>
        <w:right w:val="none" w:sz="0" w:space="0" w:color="auto"/>
      </w:divBdr>
    </w:div>
    <w:div w:id="779884913">
      <w:bodyDiv w:val="1"/>
      <w:marLeft w:val="0"/>
      <w:marRight w:val="0"/>
      <w:marTop w:val="0"/>
      <w:marBottom w:val="0"/>
      <w:divBdr>
        <w:top w:val="none" w:sz="0" w:space="0" w:color="auto"/>
        <w:left w:val="none" w:sz="0" w:space="0" w:color="auto"/>
        <w:bottom w:val="none" w:sz="0" w:space="0" w:color="auto"/>
        <w:right w:val="none" w:sz="0" w:space="0" w:color="auto"/>
      </w:divBdr>
    </w:div>
    <w:div w:id="883256107">
      <w:bodyDiv w:val="1"/>
      <w:marLeft w:val="0"/>
      <w:marRight w:val="0"/>
      <w:marTop w:val="0"/>
      <w:marBottom w:val="0"/>
      <w:divBdr>
        <w:top w:val="none" w:sz="0" w:space="0" w:color="auto"/>
        <w:left w:val="none" w:sz="0" w:space="0" w:color="auto"/>
        <w:bottom w:val="none" w:sz="0" w:space="0" w:color="auto"/>
        <w:right w:val="none" w:sz="0" w:space="0" w:color="auto"/>
      </w:divBdr>
    </w:div>
    <w:div w:id="904953535">
      <w:bodyDiv w:val="1"/>
      <w:marLeft w:val="0"/>
      <w:marRight w:val="0"/>
      <w:marTop w:val="0"/>
      <w:marBottom w:val="0"/>
      <w:divBdr>
        <w:top w:val="none" w:sz="0" w:space="0" w:color="auto"/>
        <w:left w:val="none" w:sz="0" w:space="0" w:color="auto"/>
        <w:bottom w:val="none" w:sz="0" w:space="0" w:color="auto"/>
        <w:right w:val="none" w:sz="0" w:space="0" w:color="auto"/>
      </w:divBdr>
    </w:div>
    <w:div w:id="1068768419">
      <w:bodyDiv w:val="1"/>
      <w:marLeft w:val="0"/>
      <w:marRight w:val="0"/>
      <w:marTop w:val="0"/>
      <w:marBottom w:val="0"/>
      <w:divBdr>
        <w:top w:val="none" w:sz="0" w:space="0" w:color="auto"/>
        <w:left w:val="none" w:sz="0" w:space="0" w:color="auto"/>
        <w:bottom w:val="none" w:sz="0" w:space="0" w:color="auto"/>
        <w:right w:val="none" w:sz="0" w:space="0" w:color="auto"/>
      </w:divBdr>
    </w:div>
    <w:div w:id="1088890895">
      <w:bodyDiv w:val="1"/>
      <w:marLeft w:val="0"/>
      <w:marRight w:val="0"/>
      <w:marTop w:val="0"/>
      <w:marBottom w:val="0"/>
      <w:divBdr>
        <w:top w:val="none" w:sz="0" w:space="0" w:color="auto"/>
        <w:left w:val="none" w:sz="0" w:space="0" w:color="auto"/>
        <w:bottom w:val="none" w:sz="0" w:space="0" w:color="auto"/>
        <w:right w:val="none" w:sz="0" w:space="0" w:color="auto"/>
      </w:divBdr>
    </w:div>
    <w:div w:id="1169783609">
      <w:bodyDiv w:val="1"/>
      <w:marLeft w:val="0"/>
      <w:marRight w:val="0"/>
      <w:marTop w:val="0"/>
      <w:marBottom w:val="0"/>
      <w:divBdr>
        <w:top w:val="none" w:sz="0" w:space="0" w:color="auto"/>
        <w:left w:val="none" w:sz="0" w:space="0" w:color="auto"/>
        <w:bottom w:val="none" w:sz="0" w:space="0" w:color="auto"/>
        <w:right w:val="none" w:sz="0" w:space="0" w:color="auto"/>
      </w:divBdr>
    </w:div>
    <w:div w:id="1182470507">
      <w:bodyDiv w:val="1"/>
      <w:marLeft w:val="0"/>
      <w:marRight w:val="0"/>
      <w:marTop w:val="0"/>
      <w:marBottom w:val="0"/>
      <w:divBdr>
        <w:top w:val="none" w:sz="0" w:space="0" w:color="auto"/>
        <w:left w:val="none" w:sz="0" w:space="0" w:color="auto"/>
        <w:bottom w:val="none" w:sz="0" w:space="0" w:color="auto"/>
        <w:right w:val="none" w:sz="0" w:space="0" w:color="auto"/>
      </w:divBdr>
    </w:div>
    <w:div w:id="1183593446">
      <w:bodyDiv w:val="1"/>
      <w:marLeft w:val="0"/>
      <w:marRight w:val="0"/>
      <w:marTop w:val="0"/>
      <w:marBottom w:val="0"/>
      <w:divBdr>
        <w:top w:val="none" w:sz="0" w:space="0" w:color="auto"/>
        <w:left w:val="none" w:sz="0" w:space="0" w:color="auto"/>
        <w:bottom w:val="none" w:sz="0" w:space="0" w:color="auto"/>
        <w:right w:val="none" w:sz="0" w:space="0" w:color="auto"/>
      </w:divBdr>
    </w:div>
    <w:div w:id="1229997779">
      <w:bodyDiv w:val="1"/>
      <w:marLeft w:val="0"/>
      <w:marRight w:val="0"/>
      <w:marTop w:val="0"/>
      <w:marBottom w:val="0"/>
      <w:divBdr>
        <w:top w:val="none" w:sz="0" w:space="0" w:color="auto"/>
        <w:left w:val="none" w:sz="0" w:space="0" w:color="auto"/>
        <w:bottom w:val="none" w:sz="0" w:space="0" w:color="auto"/>
        <w:right w:val="none" w:sz="0" w:space="0" w:color="auto"/>
      </w:divBdr>
    </w:div>
    <w:div w:id="1244101736">
      <w:bodyDiv w:val="1"/>
      <w:marLeft w:val="0"/>
      <w:marRight w:val="0"/>
      <w:marTop w:val="0"/>
      <w:marBottom w:val="0"/>
      <w:divBdr>
        <w:top w:val="none" w:sz="0" w:space="0" w:color="auto"/>
        <w:left w:val="none" w:sz="0" w:space="0" w:color="auto"/>
        <w:bottom w:val="none" w:sz="0" w:space="0" w:color="auto"/>
        <w:right w:val="none" w:sz="0" w:space="0" w:color="auto"/>
      </w:divBdr>
    </w:div>
    <w:div w:id="1254125485">
      <w:bodyDiv w:val="1"/>
      <w:marLeft w:val="0"/>
      <w:marRight w:val="0"/>
      <w:marTop w:val="0"/>
      <w:marBottom w:val="0"/>
      <w:divBdr>
        <w:top w:val="none" w:sz="0" w:space="0" w:color="auto"/>
        <w:left w:val="none" w:sz="0" w:space="0" w:color="auto"/>
        <w:bottom w:val="none" w:sz="0" w:space="0" w:color="auto"/>
        <w:right w:val="none" w:sz="0" w:space="0" w:color="auto"/>
      </w:divBdr>
    </w:div>
    <w:div w:id="1287083918">
      <w:bodyDiv w:val="1"/>
      <w:marLeft w:val="0"/>
      <w:marRight w:val="0"/>
      <w:marTop w:val="0"/>
      <w:marBottom w:val="0"/>
      <w:divBdr>
        <w:top w:val="none" w:sz="0" w:space="0" w:color="auto"/>
        <w:left w:val="none" w:sz="0" w:space="0" w:color="auto"/>
        <w:bottom w:val="none" w:sz="0" w:space="0" w:color="auto"/>
        <w:right w:val="none" w:sz="0" w:space="0" w:color="auto"/>
      </w:divBdr>
    </w:div>
    <w:div w:id="1313604719">
      <w:bodyDiv w:val="1"/>
      <w:marLeft w:val="0"/>
      <w:marRight w:val="0"/>
      <w:marTop w:val="0"/>
      <w:marBottom w:val="0"/>
      <w:divBdr>
        <w:top w:val="none" w:sz="0" w:space="0" w:color="auto"/>
        <w:left w:val="none" w:sz="0" w:space="0" w:color="auto"/>
        <w:bottom w:val="none" w:sz="0" w:space="0" w:color="auto"/>
        <w:right w:val="none" w:sz="0" w:space="0" w:color="auto"/>
      </w:divBdr>
    </w:div>
    <w:div w:id="1357582733">
      <w:bodyDiv w:val="1"/>
      <w:marLeft w:val="0"/>
      <w:marRight w:val="0"/>
      <w:marTop w:val="0"/>
      <w:marBottom w:val="0"/>
      <w:divBdr>
        <w:top w:val="none" w:sz="0" w:space="0" w:color="auto"/>
        <w:left w:val="none" w:sz="0" w:space="0" w:color="auto"/>
        <w:bottom w:val="none" w:sz="0" w:space="0" w:color="auto"/>
        <w:right w:val="none" w:sz="0" w:space="0" w:color="auto"/>
      </w:divBdr>
    </w:div>
    <w:div w:id="1444807921">
      <w:bodyDiv w:val="1"/>
      <w:marLeft w:val="0"/>
      <w:marRight w:val="0"/>
      <w:marTop w:val="0"/>
      <w:marBottom w:val="0"/>
      <w:divBdr>
        <w:top w:val="none" w:sz="0" w:space="0" w:color="auto"/>
        <w:left w:val="none" w:sz="0" w:space="0" w:color="auto"/>
        <w:bottom w:val="none" w:sz="0" w:space="0" w:color="auto"/>
        <w:right w:val="none" w:sz="0" w:space="0" w:color="auto"/>
      </w:divBdr>
    </w:div>
    <w:div w:id="1638949398">
      <w:bodyDiv w:val="1"/>
      <w:marLeft w:val="0"/>
      <w:marRight w:val="0"/>
      <w:marTop w:val="0"/>
      <w:marBottom w:val="0"/>
      <w:divBdr>
        <w:top w:val="none" w:sz="0" w:space="0" w:color="auto"/>
        <w:left w:val="none" w:sz="0" w:space="0" w:color="auto"/>
        <w:bottom w:val="none" w:sz="0" w:space="0" w:color="auto"/>
        <w:right w:val="none" w:sz="0" w:space="0" w:color="auto"/>
      </w:divBdr>
    </w:div>
    <w:div w:id="1714574671">
      <w:bodyDiv w:val="1"/>
      <w:marLeft w:val="0"/>
      <w:marRight w:val="0"/>
      <w:marTop w:val="0"/>
      <w:marBottom w:val="0"/>
      <w:divBdr>
        <w:top w:val="none" w:sz="0" w:space="0" w:color="auto"/>
        <w:left w:val="none" w:sz="0" w:space="0" w:color="auto"/>
        <w:bottom w:val="none" w:sz="0" w:space="0" w:color="auto"/>
        <w:right w:val="none" w:sz="0" w:space="0" w:color="auto"/>
      </w:divBdr>
    </w:div>
    <w:div w:id="1749620543">
      <w:bodyDiv w:val="1"/>
      <w:marLeft w:val="0"/>
      <w:marRight w:val="0"/>
      <w:marTop w:val="0"/>
      <w:marBottom w:val="0"/>
      <w:divBdr>
        <w:top w:val="none" w:sz="0" w:space="0" w:color="auto"/>
        <w:left w:val="none" w:sz="0" w:space="0" w:color="auto"/>
        <w:bottom w:val="none" w:sz="0" w:space="0" w:color="auto"/>
        <w:right w:val="none" w:sz="0" w:space="0" w:color="auto"/>
      </w:divBdr>
    </w:div>
    <w:div w:id="1771582553">
      <w:bodyDiv w:val="1"/>
      <w:marLeft w:val="0"/>
      <w:marRight w:val="0"/>
      <w:marTop w:val="0"/>
      <w:marBottom w:val="0"/>
      <w:divBdr>
        <w:top w:val="none" w:sz="0" w:space="0" w:color="auto"/>
        <w:left w:val="none" w:sz="0" w:space="0" w:color="auto"/>
        <w:bottom w:val="none" w:sz="0" w:space="0" w:color="auto"/>
        <w:right w:val="none" w:sz="0" w:space="0" w:color="auto"/>
      </w:divBdr>
    </w:div>
    <w:div w:id="1789470652">
      <w:bodyDiv w:val="1"/>
      <w:marLeft w:val="0"/>
      <w:marRight w:val="0"/>
      <w:marTop w:val="0"/>
      <w:marBottom w:val="0"/>
      <w:divBdr>
        <w:top w:val="none" w:sz="0" w:space="0" w:color="auto"/>
        <w:left w:val="none" w:sz="0" w:space="0" w:color="auto"/>
        <w:bottom w:val="none" w:sz="0" w:space="0" w:color="auto"/>
        <w:right w:val="none" w:sz="0" w:space="0" w:color="auto"/>
      </w:divBdr>
    </w:div>
    <w:div w:id="1805151592">
      <w:bodyDiv w:val="1"/>
      <w:marLeft w:val="0"/>
      <w:marRight w:val="0"/>
      <w:marTop w:val="0"/>
      <w:marBottom w:val="0"/>
      <w:divBdr>
        <w:top w:val="none" w:sz="0" w:space="0" w:color="auto"/>
        <w:left w:val="none" w:sz="0" w:space="0" w:color="auto"/>
        <w:bottom w:val="none" w:sz="0" w:space="0" w:color="auto"/>
        <w:right w:val="none" w:sz="0" w:space="0" w:color="auto"/>
      </w:divBdr>
    </w:div>
    <w:div w:id="1989820250">
      <w:bodyDiv w:val="1"/>
      <w:marLeft w:val="0"/>
      <w:marRight w:val="0"/>
      <w:marTop w:val="0"/>
      <w:marBottom w:val="0"/>
      <w:divBdr>
        <w:top w:val="none" w:sz="0" w:space="0" w:color="auto"/>
        <w:left w:val="none" w:sz="0" w:space="0" w:color="auto"/>
        <w:bottom w:val="none" w:sz="0" w:space="0" w:color="auto"/>
        <w:right w:val="none" w:sz="0" w:space="0" w:color="auto"/>
      </w:divBdr>
    </w:div>
    <w:div w:id="2102139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 Type="http://schemas.openxmlformats.org/officeDocument/2006/relationships/hyperlink" Target="https://eelnoud.valitsus.ee/main/mount/docList/25957352-1d2b-4bc3-a776-139b5996c0ae"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curia.europa.eu/juris/document/document.jsf?text=&amp;docid=197721&amp;pageIndex=0&amp;doclang=ET&amp;mode=lst&amp;dir=&amp;occ=first&amp;part=1&amp;cid=824233" TargetMode="External"/><Relationship Id="rId2" Type="http://schemas.openxmlformats.org/officeDocument/2006/relationships/customXml" Target="../customXml/item2.xml"/><Relationship Id="rId16" Type="http://schemas.openxmlformats.org/officeDocument/2006/relationships/hyperlink" Target="http://eur-lex.europa.eu/legal-content/ET/TXT/PDF/?uri=CELEX:12012P/TXT&amp;from=ET"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uria.europa.eu/juris/document/document.jsf?text=&amp;docid=197721&amp;pageIndex=0&amp;doclang=ET&amp;mode=lst&amp;dir=&amp;occ=first&amp;part=1&amp;cid=824233"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T/TXT/PDF/?uri=CELEX:12012P/TXT&amp;from=ET" TargetMode="External"/><Relationship Id="rId7" Type="http://schemas.openxmlformats.org/officeDocument/2006/relationships/hyperlink" Target="https://www.fin.ee/riigihaldus-ja-avalik-teenistus/avalik-teenistus/personali-ja-palgastatistika" TargetMode="External"/><Relationship Id="rId2" Type="http://schemas.openxmlformats.org/officeDocument/2006/relationships/hyperlink" Target="https://eur-lex.europa.eu/legal-content/ET/TXT/PDF/?uri=CELEX:32019R1155&amp;from=EN" TargetMode="External"/><Relationship Id="rId1" Type="http://schemas.openxmlformats.org/officeDocument/2006/relationships/hyperlink" Target="https://www.riigiteataja.ee/akt/121042021030" TargetMode="External"/><Relationship Id="rId6" Type="http://schemas.openxmlformats.org/officeDocument/2006/relationships/hyperlink" Target="https://www.stat.ee/et/avasta-statistikat/valdkonnad/rahvastik/rahvaarv" TargetMode="External"/><Relationship Id="rId5" Type="http://schemas.openxmlformats.org/officeDocument/2006/relationships/hyperlink" Target="https://www.riigiteataja.ee/kohtulahendid/fail.html?fid=335505093" TargetMode="External"/><Relationship Id="rId4" Type="http://schemas.openxmlformats.org/officeDocument/2006/relationships/hyperlink" Target="https://eur-lex.europa.eu/legal-content/ET/TXT/?uri=CELEX:32018R1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C317F-DC7C-4C1A-BBDC-94924F59F2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E584F3-F991-4BF0-8F0A-7CDD67ADB12E}">
  <ds:schemaRefs>
    <ds:schemaRef ds:uri="http://schemas.microsoft.com/sharepoint/v3/contenttype/forms"/>
  </ds:schemaRefs>
</ds:datastoreItem>
</file>

<file path=customXml/itemProps3.xml><?xml version="1.0" encoding="utf-8"?>
<ds:datastoreItem xmlns:ds="http://schemas.openxmlformats.org/officeDocument/2006/customXml" ds:itemID="{5922E616-F02C-4CD5-979F-FE6FC6DC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EA5ECF-6CC9-4AF7-8EAB-61C2DDE8A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16</Pages>
  <Words>7789</Words>
  <Characters>45180</Characters>
  <Application>Microsoft Office Word</Application>
  <DocSecurity>0</DocSecurity>
  <Lines>376</Lines>
  <Paragraphs>105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52864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 Uudelt</dc:creator>
  <cp:keywords/>
  <dc:description/>
  <cp:lastModifiedBy>Kärt Voor</cp:lastModifiedBy>
  <cp:revision>13</cp:revision>
  <cp:lastPrinted>2018-10-18T11:02:00Z</cp:lastPrinted>
  <dcterms:created xsi:type="dcterms:W3CDTF">2024-05-13T07:56:00Z</dcterms:created>
  <dcterms:modified xsi:type="dcterms:W3CDTF">2024-05-28T16:10:00Z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ies>
</file>